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5F90" w:rsidRDefault="00935F90" w:rsidP="00935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5F90" w:rsidRDefault="00935F90" w:rsidP="00935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Юридической клиники СКФ ФГБОУВО «РГУП»</w:t>
      </w:r>
    </w:p>
    <w:p w:rsidR="00935F90" w:rsidRDefault="00935F90" w:rsidP="00935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календарный 201</w:t>
      </w:r>
      <w:r w:rsidRPr="00935F9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935F90" w:rsidRDefault="00935F90" w:rsidP="00935F90">
      <w:pPr>
        <w:pStyle w:val="a3"/>
        <w:spacing w:after="0"/>
        <w:ind w:firstLine="709"/>
        <w:jc w:val="center"/>
        <w:rPr>
          <w:b/>
          <w:bCs/>
          <w:sz w:val="28"/>
          <w:szCs w:val="28"/>
        </w:rPr>
      </w:pPr>
    </w:p>
    <w:p w:rsidR="00935F90" w:rsidRPr="00837A81" w:rsidRDefault="00935F90" w:rsidP="00935F90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837A81">
        <w:rPr>
          <w:b/>
          <w:bCs/>
          <w:sz w:val="28"/>
          <w:szCs w:val="28"/>
        </w:rPr>
        <w:t>1. Цели и задачи юридической клиники</w:t>
      </w:r>
    </w:p>
    <w:p w:rsidR="00935F90" w:rsidRPr="00837A81" w:rsidRDefault="00935F90" w:rsidP="00935F9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935F90" w:rsidRDefault="00935F90" w:rsidP="00935F90">
      <w:pPr>
        <w:pStyle w:val="a3"/>
        <w:spacing w:after="0"/>
        <w:ind w:firstLine="709"/>
        <w:jc w:val="both"/>
        <w:rPr>
          <w:color w:val="191818"/>
          <w:sz w:val="28"/>
          <w:szCs w:val="28"/>
          <w:shd w:val="clear" w:color="auto" w:fill="FFFFFF"/>
        </w:rPr>
      </w:pPr>
      <w:r w:rsidRPr="00525585">
        <w:rPr>
          <w:sz w:val="28"/>
          <w:szCs w:val="28"/>
        </w:rPr>
        <w:t>Юридическая клиника Северо-Кавказского филиала ФГБОУВО «Российский государственный университет правосудия»</w:t>
      </w:r>
      <w:r w:rsidRPr="00525585">
        <w:rPr>
          <w:rStyle w:val="a7"/>
          <w:sz w:val="28"/>
          <w:szCs w:val="28"/>
        </w:rPr>
        <w:footnoteReference w:id="1"/>
      </w:r>
      <w:r w:rsidRPr="00525585">
        <w:rPr>
          <w:sz w:val="28"/>
          <w:szCs w:val="28"/>
        </w:rPr>
        <w:t xml:space="preserve"> является структурным подразделением филиала и осуществляет свою деятельность в соответствии с Положением о Юридической клинике РГУП, текущими указаниями и распоряжениями директора филиала, заместителя директора по учебно-воспитательной работе филиала, а также заведующего Юридической клиникой РГУП. Штатное расписание Юридической клиники СКФ представлено двумя единицами: заведующий и администратор.</w:t>
      </w:r>
    </w:p>
    <w:p w:rsidR="00935F90" w:rsidRPr="00837A81" w:rsidRDefault="00935F90" w:rsidP="00935F90">
      <w:pPr>
        <w:pStyle w:val="a3"/>
        <w:spacing w:after="0"/>
        <w:ind w:firstLine="709"/>
        <w:jc w:val="both"/>
        <w:rPr>
          <w:sz w:val="28"/>
          <w:szCs w:val="28"/>
        </w:rPr>
      </w:pPr>
      <w:r w:rsidRPr="00837A81">
        <w:rPr>
          <w:color w:val="191818"/>
          <w:sz w:val="28"/>
          <w:szCs w:val="28"/>
          <w:shd w:val="clear" w:color="auto" w:fill="FFFFFF"/>
        </w:rPr>
        <w:t>Юридическая клиника оказывает бесплатную юридическую помощь в виде правового консультирования в устной и письменной форме, составления проектов заявлений, жалоб, ходатайств и других документов правового характера.</w:t>
      </w:r>
    </w:p>
    <w:p w:rsidR="00935F90" w:rsidRDefault="00935F90" w:rsidP="00935F90">
      <w:pPr>
        <w:pStyle w:val="a3"/>
        <w:spacing w:after="0"/>
        <w:ind w:firstLine="709"/>
        <w:jc w:val="both"/>
        <w:rPr>
          <w:bCs/>
          <w:sz w:val="28"/>
          <w:szCs w:val="28"/>
        </w:rPr>
      </w:pPr>
    </w:p>
    <w:p w:rsidR="00935F90" w:rsidRDefault="00935F90" w:rsidP="00935F90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837A81">
        <w:rPr>
          <w:b/>
          <w:bCs/>
          <w:sz w:val="28"/>
          <w:szCs w:val="28"/>
        </w:rPr>
        <w:t xml:space="preserve">2. </w:t>
      </w:r>
      <w:r w:rsidRPr="00837A81">
        <w:rPr>
          <w:b/>
          <w:sz w:val="28"/>
          <w:szCs w:val="28"/>
        </w:rPr>
        <w:t xml:space="preserve">Оказание юридической помощи </w:t>
      </w:r>
    </w:p>
    <w:p w:rsidR="00935F90" w:rsidRPr="00837A81" w:rsidRDefault="00935F90" w:rsidP="00935F90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837A81">
        <w:rPr>
          <w:b/>
          <w:sz w:val="28"/>
          <w:szCs w:val="28"/>
        </w:rPr>
        <w:t>социально-незащищенным гражданам</w:t>
      </w:r>
    </w:p>
    <w:p w:rsidR="00935F90" w:rsidRDefault="00935F90" w:rsidP="00935F90">
      <w:pPr>
        <w:pStyle w:val="a3"/>
        <w:spacing w:after="0"/>
        <w:ind w:firstLine="709"/>
        <w:jc w:val="both"/>
        <w:rPr>
          <w:bCs/>
          <w:sz w:val="28"/>
          <w:szCs w:val="28"/>
        </w:rPr>
      </w:pPr>
    </w:p>
    <w:p w:rsidR="00935F90" w:rsidRDefault="00935F90" w:rsidP="00935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01 января </w:t>
      </w:r>
      <w:r w:rsidRPr="00F949A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F949AF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 xml:space="preserve">31 декабря </w:t>
      </w:r>
      <w:r w:rsidRPr="00F949A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F949AF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за правовой помощью обратились </w:t>
      </w:r>
      <w:r>
        <w:rPr>
          <w:b/>
          <w:sz w:val="28"/>
          <w:szCs w:val="28"/>
        </w:rPr>
        <w:t>39</w:t>
      </w:r>
      <w:r w:rsidRPr="00B3155F">
        <w:rPr>
          <w:b/>
          <w:sz w:val="28"/>
          <w:szCs w:val="28"/>
        </w:rPr>
        <w:t xml:space="preserve"> </w:t>
      </w:r>
      <w:r w:rsidRPr="00AD77E3">
        <w:rPr>
          <w:b/>
          <w:sz w:val="28"/>
          <w:szCs w:val="28"/>
        </w:rPr>
        <w:t>человек</w:t>
      </w:r>
      <w:r w:rsidRPr="00350B4F">
        <w:rPr>
          <w:sz w:val="28"/>
          <w:szCs w:val="28"/>
        </w:rPr>
        <w:t>.</w:t>
      </w:r>
      <w:r w:rsidRPr="00525585">
        <w:rPr>
          <w:sz w:val="28"/>
          <w:szCs w:val="28"/>
        </w:rPr>
        <w:t xml:space="preserve"> Обоснованных отказов в предоставлении правовой помощи </w:t>
      </w:r>
      <w:r>
        <w:rPr>
          <w:sz w:val="28"/>
          <w:szCs w:val="28"/>
        </w:rPr>
        <w:t xml:space="preserve">– нет. </w:t>
      </w:r>
    </w:p>
    <w:p w:rsidR="00935F90" w:rsidRDefault="00935F90" w:rsidP="00935F90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935F90" w:rsidRDefault="00935F90" w:rsidP="00935F90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525585">
        <w:rPr>
          <w:b/>
          <w:bCs/>
          <w:sz w:val="28"/>
          <w:szCs w:val="28"/>
        </w:rPr>
        <w:t xml:space="preserve">Категории граждан, обратившихся за </w:t>
      </w:r>
      <w:r>
        <w:rPr>
          <w:b/>
          <w:bCs/>
          <w:sz w:val="28"/>
          <w:szCs w:val="28"/>
        </w:rPr>
        <w:t>отчетный</w:t>
      </w:r>
      <w:r w:rsidRPr="00525585">
        <w:rPr>
          <w:b/>
          <w:bCs/>
          <w:sz w:val="28"/>
          <w:szCs w:val="28"/>
        </w:rPr>
        <w:t xml:space="preserve"> период</w:t>
      </w:r>
    </w:p>
    <w:p w:rsidR="00935F90" w:rsidRDefault="00935F90" w:rsidP="00935F90">
      <w:pPr>
        <w:ind w:firstLine="709"/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4254"/>
      </w:tblGrid>
      <w:tr w:rsidR="00935F90" w:rsidRPr="00065783" w:rsidTr="00370113">
        <w:trPr>
          <w:trHeight w:val="481"/>
        </w:trPr>
        <w:tc>
          <w:tcPr>
            <w:tcW w:w="4110" w:type="dxa"/>
            <w:shd w:val="clear" w:color="auto" w:fill="A6A6A6"/>
            <w:vAlign w:val="center"/>
          </w:tcPr>
          <w:p w:rsidR="00935F90" w:rsidRPr="00065783" w:rsidRDefault="00935F90" w:rsidP="003701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65783">
              <w:rPr>
                <w:b/>
                <w:bCs/>
                <w:sz w:val="28"/>
                <w:szCs w:val="28"/>
              </w:rPr>
              <w:t>Категории граждан</w:t>
            </w:r>
          </w:p>
        </w:tc>
        <w:tc>
          <w:tcPr>
            <w:tcW w:w="4254" w:type="dxa"/>
            <w:shd w:val="clear" w:color="auto" w:fill="A6A6A6"/>
            <w:vAlign w:val="center"/>
          </w:tcPr>
          <w:p w:rsidR="00935F90" w:rsidRPr="00065783" w:rsidRDefault="00935F90" w:rsidP="003701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65783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935F90" w:rsidRPr="00065783" w:rsidTr="00370113">
        <w:trPr>
          <w:trHeight w:val="378"/>
        </w:trPr>
        <w:tc>
          <w:tcPr>
            <w:tcW w:w="4110" w:type="dxa"/>
            <w:vAlign w:val="center"/>
          </w:tcPr>
          <w:p w:rsidR="00935F90" w:rsidRPr="00065783" w:rsidRDefault="00935F90" w:rsidP="003701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65783">
              <w:rPr>
                <w:sz w:val="28"/>
                <w:szCs w:val="28"/>
              </w:rPr>
              <w:t>Инвалиды </w:t>
            </w:r>
            <w:r w:rsidRPr="00065783">
              <w:rPr>
                <w:sz w:val="28"/>
                <w:szCs w:val="28"/>
                <w:lang w:val="en-US"/>
              </w:rPr>
              <w:t>I</w:t>
            </w:r>
            <w:r w:rsidRPr="00065783">
              <w:rPr>
                <w:sz w:val="28"/>
                <w:szCs w:val="28"/>
              </w:rPr>
              <w:t> и </w:t>
            </w:r>
            <w:r w:rsidRPr="00065783">
              <w:rPr>
                <w:sz w:val="28"/>
                <w:szCs w:val="28"/>
                <w:lang w:val="en-US"/>
              </w:rPr>
              <w:t>II</w:t>
            </w:r>
            <w:r w:rsidRPr="00065783">
              <w:rPr>
                <w:sz w:val="28"/>
                <w:szCs w:val="28"/>
              </w:rPr>
              <w:t> группы</w:t>
            </w:r>
          </w:p>
        </w:tc>
        <w:tc>
          <w:tcPr>
            <w:tcW w:w="4254" w:type="dxa"/>
            <w:vAlign w:val="center"/>
          </w:tcPr>
          <w:p w:rsidR="00935F90" w:rsidRPr="00065783" w:rsidRDefault="00935F90" w:rsidP="00370113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935F90" w:rsidRPr="00065783" w:rsidTr="00370113">
        <w:trPr>
          <w:trHeight w:val="412"/>
        </w:trPr>
        <w:tc>
          <w:tcPr>
            <w:tcW w:w="4110" w:type="dxa"/>
            <w:vAlign w:val="center"/>
          </w:tcPr>
          <w:p w:rsidR="00935F90" w:rsidRPr="00065783" w:rsidRDefault="00935F90" w:rsidP="003701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65783">
              <w:rPr>
                <w:sz w:val="28"/>
                <w:szCs w:val="28"/>
              </w:rPr>
              <w:t>Ветераны ВОВ</w:t>
            </w:r>
          </w:p>
        </w:tc>
        <w:tc>
          <w:tcPr>
            <w:tcW w:w="4254" w:type="dxa"/>
            <w:vAlign w:val="center"/>
          </w:tcPr>
          <w:p w:rsidR="00935F90" w:rsidRPr="00065783" w:rsidRDefault="00935F90" w:rsidP="00370113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35F90" w:rsidRPr="00065783" w:rsidTr="00370113">
        <w:trPr>
          <w:trHeight w:val="567"/>
        </w:trPr>
        <w:tc>
          <w:tcPr>
            <w:tcW w:w="4110" w:type="dxa"/>
            <w:vAlign w:val="center"/>
          </w:tcPr>
          <w:p w:rsidR="00935F90" w:rsidRPr="00065783" w:rsidRDefault="00935F90" w:rsidP="003701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труда</w:t>
            </w:r>
          </w:p>
        </w:tc>
        <w:tc>
          <w:tcPr>
            <w:tcW w:w="4254" w:type="dxa"/>
            <w:vAlign w:val="center"/>
          </w:tcPr>
          <w:p w:rsidR="00935F90" w:rsidRPr="00065783" w:rsidRDefault="00935F90" w:rsidP="00370113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35F90" w:rsidRPr="00065783" w:rsidTr="00370113">
        <w:trPr>
          <w:trHeight w:val="424"/>
        </w:trPr>
        <w:tc>
          <w:tcPr>
            <w:tcW w:w="4110" w:type="dxa"/>
            <w:vAlign w:val="center"/>
          </w:tcPr>
          <w:p w:rsidR="00935F90" w:rsidRPr="00065783" w:rsidRDefault="00935F90" w:rsidP="003701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65783">
              <w:rPr>
                <w:sz w:val="28"/>
                <w:szCs w:val="28"/>
              </w:rPr>
              <w:t>Пенсионеры</w:t>
            </w:r>
          </w:p>
        </w:tc>
        <w:tc>
          <w:tcPr>
            <w:tcW w:w="4254" w:type="dxa"/>
            <w:vAlign w:val="center"/>
          </w:tcPr>
          <w:p w:rsidR="00935F90" w:rsidRPr="00065783" w:rsidRDefault="00935F90" w:rsidP="00370113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935F90" w:rsidRPr="00065783" w:rsidTr="00370113">
        <w:trPr>
          <w:trHeight w:val="416"/>
        </w:trPr>
        <w:tc>
          <w:tcPr>
            <w:tcW w:w="4110" w:type="dxa"/>
            <w:vAlign w:val="center"/>
          </w:tcPr>
          <w:p w:rsidR="00935F90" w:rsidRPr="00065783" w:rsidRDefault="00935F90" w:rsidP="003701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65783">
              <w:rPr>
                <w:sz w:val="28"/>
                <w:szCs w:val="28"/>
              </w:rPr>
              <w:t>Многодетные родители</w:t>
            </w:r>
          </w:p>
        </w:tc>
        <w:tc>
          <w:tcPr>
            <w:tcW w:w="4254" w:type="dxa"/>
            <w:vAlign w:val="center"/>
          </w:tcPr>
          <w:p w:rsidR="00935F90" w:rsidRPr="00065783" w:rsidRDefault="00935F90" w:rsidP="00370113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35F90" w:rsidRPr="00065783" w:rsidTr="00370113">
        <w:trPr>
          <w:trHeight w:val="279"/>
        </w:trPr>
        <w:tc>
          <w:tcPr>
            <w:tcW w:w="4110" w:type="dxa"/>
            <w:vAlign w:val="center"/>
          </w:tcPr>
          <w:p w:rsidR="00935F90" w:rsidRPr="00065783" w:rsidRDefault="00935F90" w:rsidP="003701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65783">
              <w:rPr>
                <w:sz w:val="28"/>
                <w:szCs w:val="28"/>
              </w:rPr>
              <w:t>Малоимущие</w:t>
            </w:r>
          </w:p>
        </w:tc>
        <w:tc>
          <w:tcPr>
            <w:tcW w:w="4254" w:type="dxa"/>
            <w:vAlign w:val="center"/>
          </w:tcPr>
          <w:p w:rsidR="00935F90" w:rsidRPr="00065783" w:rsidRDefault="00935F90" w:rsidP="00370113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935F90" w:rsidRPr="00065783" w:rsidTr="00370113">
        <w:trPr>
          <w:trHeight w:val="423"/>
        </w:trPr>
        <w:tc>
          <w:tcPr>
            <w:tcW w:w="4110" w:type="dxa"/>
            <w:vAlign w:val="center"/>
          </w:tcPr>
          <w:p w:rsidR="00935F90" w:rsidRPr="00065783" w:rsidRDefault="00935F90" w:rsidP="00370113">
            <w:pPr>
              <w:contextualSpacing/>
              <w:jc w:val="center"/>
              <w:rPr>
                <w:sz w:val="28"/>
                <w:szCs w:val="28"/>
              </w:rPr>
            </w:pPr>
            <w:r w:rsidRPr="00065783">
              <w:rPr>
                <w:sz w:val="28"/>
                <w:szCs w:val="28"/>
              </w:rPr>
              <w:t>Работник библиотеки</w:t>
            </w:r>
          </w:p>
        </w:tc>
        <w:tc>
          <w:tcPr>
            <w:tcW w:w="4254" w:type="dxa"/>
            <w:vAlign w:val="center"/>
          </w:tcPr>
          <w:p w:rsidR="00935F90" w:rsidRPr="00065783" w:rsidRDefault="00935F90" w:rsidP="00370113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935F90" w:rsidRPr="00065783" w:rsidTr="00370113">
        <w:trPr>
          <w:trHeight w:val="486"/>
        </w:trPr>
        <w:tc>
          <w:tcPr>
            <w:tcW w:w="4110" w:type="dxa"/>
            <w:vAlign w:val="center"/>
          </w:tcPr>
          <w:p w:rsidR="00935F90" w:rsidRPr="00065783" w:rsidRDefault="00935F90" w:rsidP="00370113">
            <w:pPr>
              <w:contextualSpacing/>
              <w:jc w:val="center"/>
              <w:rPr>
                <w:sz w:val="28"/>
                <w:szCs w:val="28"/>
              </w:rPr>
            </w:pPr>
            <w:r w:rsidRPr="00065783">
              <w:rPr>
                <w:sz w:val="28"/>
                <w:szCs w:val="28"/>
              </w:rPr>
              <w:t>Безработные, состоящие на соответствующем учете</w:t>
            </w:r>
          </w:p>
        </w:tc>
        <w:tc>
          <w:tcPr>
            <w:tcW w:w="4254" w:type="dxa"/>
            <w:vAlign w:val="center"/>
          </w:tcPr>
          <w:p w:rsidR="00935F90" w:rsidRPr="00065783" w:rsidRDefault="00935F90" w:rsidP="00370113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935F90" w:rsidRPr="00065783" w:rsidTr="00370113">
        <w:trPr>
          <w:trHeight w:val="991"/>
        </w:trPr>
        <w:tc>
          <w:tcPr>
            <w:tcW w:w="4110" w:type="dxa"/>
            <w:vAlign w:val="center"/>
          </w:tcPr>
          <w:p w:rsidR="00935F90" w:rsidRDefault="00935F90" w:rsidP="0037011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Родители несовершеннолетних детей </w:t>
            </w:r>
          </w:p>
        </w:tc>
        <w:tc>
          <w:tcPr>
            <w:tcW w:w="4254" w:type="dxa"/>
            <w:vAlign w:val="center"/>
          </w:tcPr>
          <w:p w:rsidR="00935F90" w:rsidRDefault="00935F90" w:rsidP="00370113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935F90" w:rsidRPr="00065783" w:rsidTr="00370113">
        <w:trPr>
          <w:trHeight w:val="224"/>
        </w:trPr>
        <w:tc>
          <w:tcPr>
            <w:tcW w:w="4110" w:type="dxa"/>
            <w:vAlign w:val="center"/>
          </w:tcPr>
          <w:p w:rsidR="00935F90" w:rsidRDefault="00935F90" w:rsidP="0037011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Сироты</w:t>
            </w:r>
          </w:p>
        </w:tc>
        <w:tc>
          <w:tcPr>
            <w:tcW w:w="4254" w:type="dxa"/>
            <w:vAlign w:val="center"/>
          </w:tcPr>
          <w:p w:rsidR="00935F90" w:rsidRDefault="00935F90" w:rsidP="00370113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935F90" w:rsidRPr="00065783" w:rsidTr="00370113">
        <w:trPr>
          <w:trHeight w:val="243"/>
        </w:trPr>
        <w:tc>
          <w:tcPr>
            <w:tcW w:w="4110" w:type="dxa"/>
            <w:vAlign w:val="center"/>
          </w:tcPr>
          <w:p w:rsidR="00935F90" w:rsidRDefault="00935F90" w:rsidP="0037011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и работники РГУП</w:t>
            </w:r>
          </w:p>
        </w:tc>
        <w:tc>
          <w:tcPr>
            <w:tcW w:w="4254" w:type="dxa"/>
            <w:vAlign w:val="center"/>
          </w:tcPr>
          <w:p w:rsidR="00935F90" w:rsidRDefault="00935F90" w:rsidP="00370113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35F90" w:rsidRPr="00065783" w:rsidTr="00370113">
        <w:trPr>
          <w:trHeight w:val="307"/>
        </w:trPr>
        <w:tc>
          <w:tcPr>
            <w:tcW w:w="4110" w:type="dxa"/>
          </w:tcPr>
          <w:p w:rsidR="00935F90" w:rsidRPr="00F949AF" w:rsidRDefault="00935F90" w:rsidP="0037011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949A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254" w:type="dxa"/>
          </w:tcPr>
          <w:p w:rsidR="00935F90" w:rsidRPr="00F949AF" w:rsidRDefault="00935F90" w:rsidP="003701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</w:tr>
    </w:tbl>
    <w:p w:rsidR="00935F90" w:rsidRDefault="00935F90" w:rsidP="00935F90">
      <w:pPr>
        <w:ind w:firstLine="567"/>
        <w:jc w:val="both"/>
        <w:rPr>
          <w:sz w:val="28"/>
          <w:szCs w:val="28"/>
        </w:rPr>
      </w:pPr>
    </w:p>
    <w:p w:rsidR="00935F90" w:rsidRPr="00B3155F" w:rsidRDefault="00935F90" w:rsidP="00935F90">
      <w:pPr>
        <w:ind w:firstLine="567"/>
        <w:jc w:val="both"/>
        <w:rPr>
          <w:sz w:val="28"/>
          <w:szCs w:val="28"/>
        </w:rPr>
      </w:pPr>
      <w:r w:rsidRPr="00B3155F">
        <w:rPr>
          <w:sz w:val="28"/>
          <w:szCs w:val="28"/>
        </w:rPr>
        <w:t>Таким образом, наибольшее количество обращений посту</w:t>
      </w:r>
      <w:r>
        <w:rPr>
          <w:sz w:val="28"/>
          <w:szCs w:val="28"/>
        </w:rPr>
        <w:t>пило от пенсионеров и родителей несовершеннолетних детей</w:t>
      </w:r>
      <w:r w:rsidRPr="00B3155F">
        <w:rPr>
          <w:sz w:val="28"/>
          <w:szCs w:val="28"/>
        </w:rPr>
        <w:t>, сократилось количество обращений</w:t>
      </w:r>
      <w:r>
        <w:rPr>
          <w:sz w:val="28"/>
          <w:szCs w:val="28"/>
        </w:rPr>
        <w:t xml:space="preserve"> от инвалидов</w:t>
      </w:r>
      <w:r w:rsidRPr="00B31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многодетных родителей </w:t>
      </w:r>
      <w:r w:rsidRPr="00B3155F">
        <w:rPr>
          <w:sz w:val="28"/>
          <w:szCs w:val="28"/>
        </w:rPr>
        <w:t>по сравнению с предыдущими годами.</w:t>
      </w:r>
    </w:p>
    <w:p w:rsidR="00935F90" w:rsidRDefault="00935F90" w:rsidP="00935F90">
      <w:pPr>
        <w:contextualSpacing/>
        <w:jc w:val="center"/>
        <w:rPr>
          <w:b/>
          <w:bCs/>
          <w:sz w:val="28"/>
          <w:szCs w:val="28"/>
        </w:rPr>
      </w:pPr>
    </w:p>
    <w:p w:rsidR="00935F90" w:rsidRPr="00525585" w:rsidRDefault="00935F90" w:rsidP="00935F90">
      <w:pPr>
        <w:contextualSpacing/>
        <w:jc w:val="center"/>
        <w:rPr>
          <w:b/>
          <w:bCs/>
          <w:sz w:val="28"/>
          <w:szCs w:val="28"/>
        </w:rPr>
      </w:pPr>
      <w:r w:rsidRPr="00525585">
        <w:rPr>
          <w:b/>
          <w:bCs/>
          <w:sz w:val="28"/>
          <w:szCs w:val="28"/>
        </w:rPr>
        <w:t>Отраслевая принадлежность обращений граждан</w:t>
      </w:r>
      <w:r w:rsidRPr="00F949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отчетный период</w:t>
      </w:r>
    </w:p>
    <w:p w:rsidR="00935F90" w:rsidRPr="00525585" w:rsidRDefault="00935F90" w:rsidP="00935F90">
      <w:pPr>
        <w:ind w:firstLine="708"/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4097"/>
      </w:tblGrid>
      <w:tr w:rsidR="00935F90" w:rsidRPr="00C07465" w:rsidTr="00370113">
        <w:tc>
          <w:tcPr>
            <w:tcW w:w="4774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F90" w:rsidRPr="00525585" w:rsidRDefault="00935F90" w:rsidP="00370113">
            <w:pPr>
              <w:pStyle w:val="a8"/>
              <w:jc w:val="center"/>
              <w:rPr>
                <w:sz w:val="28"/>
                <w:szCs w:val="28"/>
              </w:rPr>
            </w:pPr>
            <w:r w:rsidRPr="00525585">
              <w:rPr>
                <w:b/>
                <w:bCs/>
                <w:sz w:val="28"/>
                <w:szCs w:val="28"/>
              </w:rPr>
              <w:t>Отрасль права</w:t>
            </w:r>
          </w:p>
        </w:tc>
        <w:tc>
          <w:tcPr>
            <w:tcW w:w="4547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F90" w:rsidRPr="00C07465" w:rsidRDefault="00935F90" w:rsidP="00370113">
            <w:pPr>
              <w:spacing w:before="100" w:beforeAutospacing="1" w:after="100" w:afterAutospacing="1" w:line="421" w:lineRule="atLeast"/>
              <w:jc w:val="center"/>
              <w:rPr>
                <w:sz w:val="28"/>
                <w:szCs w:val="28"/>
              </w:rPr>
            </w:pPr>
            <w:r w:rsidRPr="00C07465">
              <w:rPr>
                <w:b/>
                <w:bCs/>
                <w:sz w:val="28"/>
                <w:szCs w:val="28"/>
              </w:rPr>
              <w:t>Количество</w:t>
            </w:r>
            <w:r w:rsidRPr="00C07465">
              <w:rPr>
                <w:sz w:val="28"/>
                <w:szCs w:val="28"/>
              </w:rPr>
              <w:t xml:space="preserve"> </w:t>
            </w:r>
            <w:r w:rsidRPr="00C07465">
              <w:rPr>
                <w:b/>
                <w:sz w:val="28"/>
                <w:szCs w:val="28"/>
              </w:rPr>
              <w:t>обращений</w:t>
            </w:r>
          </w:p>
        </w:tc>
      </w:tr>
      <w:tr w:rsidR="00935F90" w:rsidRPr="00C07465" w:rsidTr="00370113">
        <w:trPr>
          <w:trHeight w:val="304"/>
        </w:trPr>
        <w:tc>
          <w:tcPr>
            <w:tcW w:w="4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F90" w:rsidRPr="00525585" w:rsidRDefault="00935F90" w:rsidP="00370113">
            <w:pPr>
              <w:pStyle w:val="a8"/>
              <w:jc w:val="center"/>
              <w:rPr>
                <w:sz w:val="28"/>
                <w:szCs w:val="28"/>
              </w:rPr>
            </w:pPr>
            <w:r w:rsidRPr="00525585">
              <w:rPr>
                <w:sz w:val="28"/>
                <w:szCs w:val="28"/>
              </w:rPr>
              <w:t>Гражданское право/ процесс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F90" w:rsidRPr="00C07465" w:rsidRDefault="00935F90" w:rsidP="003701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35F90" w:rsidRPr="00C07465" w:rsidTr="00370113">
        <w:trPr>
          <w:trHeight w:val="368"/>
        </w:trPr>
        <w:tc>
          <w:tcPr>
            <w:tcW w:w="4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F90" w:rsidRPr="00525585" w:rsidRDefault="00935F90" w:rsidP="00370113">
            <w:pPr>
              <w:pStyle w:val="a8"/>
              <w:jc w:val="center"/>
              <w:rPr>
                <w:sz w:val="28"/>
                <w:szCs w:val="28"/>
              </w:rPr>
            </w:pPr>
            <w:r w:rsidRPr="00525585">
              <w:rPr>
                <w:sz w:val="28"/>
                <w:szCs w:val="28"/>
              </w:rPr>
              <w:t>Земельное право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F90" w:rsidRPr="00C07465" w:rsidRDefault="00935F90" w:rsidP="003701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5F90" w:rsidRPr="00C07465" w:rsidTr="00370113">
        <w:tc>
          <w:tcPr>
            <w:tcW w:w="4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F90" w:rsidRPr="00C07465" w:rsidRDefault="00935F90" w:rsidP="003701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7465">
              <w:rPr>
                <w:sz w:val="28"/>
                <w:szCs w:val="28"/>
              </w:rPr>
              <w:t>Жилищное право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F90" w:rsidRPr="00C07465" w:rsidRDefault="00935F90" w:rsidP="003701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5F90" w:rsidRPr="00C07465" w:rsidTr="00370113">
        <w:trPr>
          <w:trHeight w:val="505"/>
        </w:trPr>
        <w:tc>
          <w:tcPr>
            <w:tcW w:w="4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F90" w:rsidRPr="00C07465" w:rsidRDefault="00935F90" w:rsidP="003701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07465">
              <w:rPr>
                <w:sz w:val="28"/>
                <w:szCs w:val="28"/>
              </w:rPr>
              <w:t>Семейное право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F90" w:rsidRPr="00C07465" w:rsidRDefault="00935F90" w:rsidP="003701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5F90" w:rsidRPr="00C07465" w:rsidTr="00370113">
        <w:tc>
          <w:tcPr>
            <w:tcW w:w="4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F90" w:rsidRPr="00C07465" w:rsidRDefault="00935F90" w:rsidP="003701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Наследственное право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F90" w:rsidRDefault="00935F90" w:rsidP="003701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5F90" w:rsidRPr="00C07465" w:rsidTr="00370113">
        <w:tc>
          <w:tcPr>
            <w:tcW w:w="4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F90" w:rsidRPr="00525585" w:rsidRDefault="00935F90" w:rsidP="00370113">
            <w:pPr>
              <w:pStyle w:val="a8"/>
              <w:jc w:val="center"/>
              <w:rPr>
                <w:sz w:val="28"/>
                <w:szCs w:val="28"/>
              </w:rPr>
            </w:pPr>
            <w:r w:rsidRPr="00525585">
              <w:rPr>
                <w:sz w:val="28"/>
                <w:szCs w:val="28"/>
              </w:rPr>
              <w:t>Исполнительное право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F90" w:rsidRPr="00C07465" w:rsidRDefault="00935F90" w:rsidP="003701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5F90" w:rsidRPr="00C07465" w:rsidTr="00370113">
        <w:tc>
          <w:tcPr>
            <w:tcW w:w="4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F90" w:rsidRPr="00525585" w:rsidRDefault="00935F90" w:rsidP="0037011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право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F90" w:rsidRPr="00C07465" w:rsidRDefault="00935F90" w:rsidP="003701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35F90" w:rsidRPr="00C07465" w:rsidTr="00370113">
        <w:tc>
          <w:tcPr>
            <w:tcW w:w="4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F90" w:rsidRPr="00525585" w:rsidRDefault="00935F90" w:rsidP="0037011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Трудовое право 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F90" w:rsidRPr="00C07465" w:rsidRDefault="00935F90" w:rsidP="003701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5F90" w:rsidRPr="00C07465" w:rsidTr="00370113">
        <w:tc>
          <w:tcPr>
            <w:tcW w:w="4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F90" w:rsidRDefault="00935F90" w:rsidP="0037011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Страховое право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F90" w:rsidRDefault="00935F90" w:rsidP="003701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5F90" w:rsidRPr="00C07465" w:rsidTr="00370113">
        <w:tc>
          <w:tcPr>
            <w:tcW w:w="4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F90" w:rsidRPr="00C07465" w:rsidRDefault="00935F90" w:rsidP="003701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F90" w:rsidRPr="00C07465" w:rsidRDefault="00935F90" w:rsidP="0037011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5F90" w:rsidRPr="00C07465" w:rsidTr="00370113">
        <w:tc>
          <w:tcPr>
            <w:tcW w:w="4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90" w:rsidRPr="00F949AF" w:rsidRDefault="00935F90" w:rsidP="0037011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F949A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F90" w:rsidRPr="00F949AF" w:rsidRDefault="00935F90" w:rsidP="0037011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</w:tbl>
    <w:p w:rsidR="00935F90" w:rsidRPr="00525585" w:rsidRDefault="00935F90" w:rsidP="00935F90">
      <w:pPr>
        <w:ind w:firstLine="709"/>
        <w:jc w:val="both"/>
        <w:rPr>
          <w:sz w:val="28"/>
          <w:szCs w:val="28"/>
        </w:rPr>
      </w:pPr>
    </w:p>
    <w:p w:rsidR="00935F90" w:rsidRPr="00525585" w:rsidRDefault="00935F90" w:rsidP="00935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5585">
        <w:rPr>
          <w:sz w:val="28"/>
          <w:szCs w:val="28"/>
        </w:rPr>
        <w:t>о отраслевой принадлежности преобладали вопросы гражданского права и гражданского процесса</w:t>
      </w:r>
      <w:r>
        <w:rPr>
          <w:sz w:val="28"/>
          <w:szCs w:val="28"/>
        </w:rPr>
        <w:t>. Нужно отметить, что количество обращений по земельному и жилищному праву по сравнению с предыдущим годом осталось примерно одинаковым.</w:t>
      </w:r>
    </w:p>
    <w:p w:rsidR="00935F90" w:rsidRPr="00525585" w:rsidRDefault="00935F90" w:rsidP="00935F90">
      <w:pPr>
        <w:ind w:firstLine="709"/>
        <w:jc w:val="both"/>
        <w:rPr>
          <w:sz w:val="28"/>
          <w:szCs w:val="28"/>
        </w:rPr>
      </w:pPr>
      <w:r w:rsidRPr="00525585">
        <w:rPr>
          <w:sz w:val="28"/>
          <w:szCs w:val="28"/>
        </w:rPr>
        <w:t>Правовая помощь предоставля</w:t>
      </w:r>
      <w:r>
        <w:rPr>
          <w:sz w:val="28"/>
          <w:szCs w:val="28"/>
        </w:rPr>
        <w:t>лась</w:t>
      </w:r>
      <w:r w:rsidRPr="00525585">
        <w:rPr>
          <w:sz w:val="28"/>
          <w:szCs w:val="28"/>
        </w:rPr>
        <w:t xml:space="preserve"> в форме устных</w:t>
      </w:r>
      <w:r>
        <w:rPr>
          <w:sz w:val="28"/>
          <w:szCs w:val="28"/>
        </w:rPr>
        <w:t xml:space="preserve"> и письменных</w:t>
      </w:r>
      <w:r w:rsidRPr="00525585">
        <w:rPr>
          <w:sz w:val="28"/>
          <w:szCs w:val="28"/>
        </w:rPr>
        <w:t xml:space="preserve"> консультаций</w:t>
      </w:r>
      <w:r>
        <w:rPr>
          <w:sz w:val="28"/>
          <w:szCs w:val="28"/>
        </w:rPr>
        <w:t>, а также посредством оказания</w:t>
      </w:r>
      <w:r w:rsidRPr="00525585">
        <w:rPr>
          <w:sz w:val="28"/>
          <w:szCs w:val="28"/>
        </w:rPr>
        <w:t xml:space="preserve"> содействия в составлении</w:t>
      </w:r>
      <w:r>
        <w:rPr>
          <w:sz w:val="28"/>
          <w:szCs w:val="28"/>
        </w:rPr>
        <w:t xml:space="preserve"> проектов</w:t>
      </w:r>
      <w:r w:rsidRPr="00525585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юридических</w:t>
      </w:r>
      <w:r w:rsidRPr="00525585">
        <w:rPr>
          <w:sz w:val="28"/>
          <w:szCs w:val="28"/>
        </w:rPr>
        <w:t xml:space="preserve"> документов: обращени</w:t>
      </w:r>
      <w:r>
        <w:rPr>
          <w:sz w:val="28"/>
          <w:szCs w:val="28"/>
        </w:rPr>
        <w:t>й</w:t>
      </w:r>
      <w:r w:rsidRPr="00525585">
        <w:rPr>
          <w:sz w:val="28"/>
          <w:szCs w:val="28"/>
        </w:rPr>
        <w:t xml:space="preserve"> в различные органы государственной власти и местного само</w:t>
      </w:r>
      <w:r>
        <w:rPr>
          <w:sz w:val="28"/>
          <w:szCs w:val="28"/>
        </w:rPr>
        <w:t>управления,</w:t>
      </w:r>
      <w:r w:rsidRPr="00525585">
        <w:rPr>
          <w:sz w:val="28"/>
          <w:szCs w:val="28"/>
        </w:rPr>
        <w:t xml:space="preserve"> исковы</w:t>
      </w:r>
      <w:r>
        <w:rPr>
          <w:sz w:val="28"/>
          <w:szCs w:val="28"/>
        </w:rPr>
        <w:t>х</w:t>
      </w:r>
      <w:r w:rsidRPr="00525585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525585">
        <w:rPr>
          <w:sz w:val="28"/>
          <w:szCs w:val="28"/>
        </w:rPr>
        <w:t>, ходатай</w:t>
      </w:r>
      <w:r>
        <w:rPr>
          <w:sz w:val="28"/>
          <w:szCs w:val="28"/>
        </w:rPr>
        <w:t>ств</w:t>
      </w:r>
      <w:r w:rsidRPr="00525585">
        <w:rPr>
          <w:sz w:val="28"/>
          <w:szCs w:val="28"/>
        </w:rPr>
        <w:t xml:space="preserve"> и жало</w:t>
      </w:r>
      <w:r>
        <w:rPr>
          <w:sz w:val="28"/>
          <w:szCs w:val="28"/>
        </w:rPr>
        <w:t>б.</w:t>
      </w:r>
    </w:p>
    <w:p w:rsidR="00935F90" w:rsidRDefault="00935F90" w:rsidP="00935F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5585">
        <w:rPr>
          <w:sz w:val="28"/>
          <w:szCs w:val="28"/>
        </w:rPr>
        <w:t xml:space="preserve">Всего было </w:t>
      </w:r>
      <w:r w:rsidRPr="00935F90">
        <w:rPr>
          <w:sz w:val="28"/>
          <w:szCs w:val="28"/>
        </w:rPr>
        <w:t xml:space="preserve">составлено </w:t>
      </w:r>
      <w:r w:rsidRPr="00935F90">
        <w:rPr>
          <w:b/>
          <w:sz w:val="28"/>
          <w:szCs w:val="28"/>
        </w:rPr>
        <w:t>3 проекта документов</w:t>
      </w:r>
      <w:r w:rsidRPr="00935F90">
        <w:rPr>
          <w:sz w:val="28"/>
          <w:szCs w:val="28"/>
        </w:rPr>
        <w:t xml:space="preserve"> правового характера, из них:</w:t>
      </w:r>
      <w:r>
        <w:rPr>
          <w:sz w:val="28"/>
          <w:szCs w:val="28"/>
        </w:rPr>
        <w:t xml:space="preserve"> </w:t>
      </w:r>
    </w:p>
    <w:p w:rsidR="00935F90" w:rsidRDefault="00935F90" w:rsidP="00935F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проекта претензии;</w:t>
      </w:r>
    </w:p>
    <w:p w:rsidR="00935F90" w:rsidRDefault="00935F90" w:rsidP="00935F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проект договора.</w:t>
      </w:r>
    </w:p>
    <w:p w:rsidR="00935F90" w:rsidRPr="00AA322D" w:rsidRDefault="00935F90" w:rsidP="00935F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A322D">
        <w:rPr>
          <w:sz w:val="28"/>
          <w:szCs w:val="28"/>
        </w:rPr>
        <w:t>Студены составляли разнообразные юридические документы, что обогатило их практический опыт, и позволило применить на практике теоретические знания.</w:t>
      </w:r>
    </w:p>
    <w:p w:rsidR="00935F90" w:rsidRDefault="00935F90" w:rsidP="00935F90">
      <w:pPr>
        <w:tabs>
          <w:tab w:val="left" w:pos="993"/>
        </w:tabs>
        <w:ind w:firstLine="709"/>
        <w:jc w:val="both"/>
        <w:rPr>
          <w:color w:val="943634"/>
          <w:sz w:val="28"/>
          <w:szCs w:val="28"/>
        </w:rPr>
      </w:pPr>
    </w:p>
    <w:p w:rsidR="00935F90" w:rsidRPr="0089432B" w:rsidRDefault="00935F90" w:rsidP="00935F90">
      <w:pPr>
        <w:tabs>
          <w:tab w:val="left" w:pos="993"/>
        </w:tabs>
        <w:ind w:firstLine="709"/>
        <w:jc w:val="both"/>
        <w:rPr>
          <w:color w:val="943634"/>
          <w:sz w:val="28"/>
          <w:szCs w:val="28"/>
        </w:rPr>
      </w:pPr>
    </w:p>
    <w:p w:rsidR="00935F90" w:rsidRPr="00EE4174" w:rsidRDefault="00935F90" w:rsidP="00935F90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EE4174">
        <w:rPr>
          <w:b/>
          <w:sz w:val="28"/>
          <w:szCs w:val="28"/>
        </w:rPr>
        <w:t xml:space="preserve">Формы </w:t>
      </w:r>
      <w:r>
        <w:rPr>
          <w:b/>
          <w:sz w:val="28"/>
          <w:szCs w:val="28"/>
        </w:rPr>
        <w:t>правовой помощи</w:t>
      </w:r>
      <w:r w:rsidRPr="00EE4174">
        <w:rPr>
          <w:b/>
          <w:sz w:val="28"/>
          <w:szCs w:val="28"/>
        </w:rPr>
        <w:t xml:space="preserve"> за отчетный период</w:t>
      </w:r>
    </w:p>
    <w:p w:rsidR="00935F90" w:rsidRPr="00525585" w:rsidRDefault="00935F90" w:rsidP="00935F9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4289"/>
      </w:tblGrid>
      <w:tr w:rsidR="00935F90" w:rsidRPr="00C07465" w:rsidTr="00370113">
        <w:tc>
          <w:tcPr>
            <w:tcW w:w="4785" w:type="dxa"/>
            <w:shd w:val="clear" w:color="auto" w:fill="B3B3B3"/>
            <w:vAlign w:val="center"/>
          </w:tcPr>
          <w:p w:rsidR="00935F90" w:rsidRPr="00C07465" w:rsidRDefault="00935F90" w:rsidP="00370113">
            <w:pPr>
              <w:contextualSpacing/>
              <w:jc w:val="center"/>
              <w:rPr>
                <w:sz w:val="28"/>
                <w:szCs w:val="28"/>
              </w:rPr>
            </w:pPr>
            <w:r w:rsidRPr="00C07465">
              <w:rPr>
                <w:sz w:val="28"/>
                <w:szCs w:val="28"/>
              </w:rPr>
              <w:t>Виды консультаций</w:t>
            </w:r>
          </w:p>
        </w:tc>
        <w:tc>
          <w:tcPr>
            <w:tcW w:w="4786" w:type="dxa"/>
            <w:shd w:val="clear" w:color="auto" w:fill="B3B3B3"/>
            <w:vAlign w:val="center"/>
          </w:tcPr>
          <w:p w:rsidR="00935F90" w:rsidRPr="00C07465" w:rsidRDefault="00935F90" w:rsidP="00370113">
            <w:pPr>
              <w:contextualSpacing/>
              <w:jc w:val="center"/>
              <w:rPr>
                <w:sz w:val="28"/>
                <w:szCs w:val="28"/>
              </w:rPr>
            </w:pPr>
            <w:r w:rsidRPr="00C07465">
              <w:rPr>
                <w:sz w:val="28"/>
                <w:szCs w:val="28"/>
              </w:rPr>
              <w:t>Общее количество</w:t>
            </w:r>
          </w:p>
        </w:tc>
      </w:tr>
      <w:tr w:rsidR="00935F90" w:rsidRPr="00C07465" w:rsidTr="00370113">
        <w:tc>
          <w:tcPr>
            <w:tcW w:w="4785" w:type="dxa"/>
            <w:shd w:val="clear" w:color="auto" w:fill="auto"/>
            <w:vAlign w:val="center"/>
          </w:tcPr>
          <w:p w:rsidR="00935F90" w:rsidRPr="005024FE" w:rsidRDefault="00935F90" w:rsidP="0037011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024FE">
              <w:rPr>
                <w:color w:val="000000"/>
                <w:sz w:val="28"/>
                <w:szCs w:val="28"/>
              </w:rPr>
              <w:t>В устной форме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35F90" w:rsidRPr="005024FE" w:rsidRDefault="00935F90" w:rsidP="0037011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024FE">
              <w:rPr>
                <w:color w:val="000000"/>
                <w:sz w:val="28"/>
                <w:szCs w:val="28"/>
              </w:rPr>
              <w:t>22</w:t>
            </w:r>
          </w:p>
        </w:tc>
      </w:tr>
      <w:tr w:rsidR="00935F90" w:rsidRPr="00C07465" w:rsidTr="00370113">
        <w:tc>
          <w:tcPr>
            <w:tcW w:w="4785" w:type="dxa"/>
            <w:shd w:val="clear" w:color="auto" w:fill="auto"/>
            <w:vAlign w:val="center"/>
          </w:tcPr>
          <w:p w:rsidR="00935F90" w:rsidRPr="005024FE" w:rsidRDefault="00935F90" w:rsidP="0037011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024FE">
              <w:rPr>
                <w:color w:val="000000"/>
                <w:sz w:val="28"/>
                <w:szCs w:val="28"/>
              </w:rPr>
              <w:t>В письменной форме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35F90" w:rsidRPr="005024FE" w:rsidRDefault="00935F90" w:rsidP="0037011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024FE">
              <w:rPr>
                <w:color w:val="000000"/>
                <w:sz w:val="28"/>
                <w:szCs w:val="28"/>
              </w:rPr>
              <w:t>17</w:t>
            </w:r>
          </w:p>
        </w:tc>
      </w:tr>
      <w:tr w:rsidR="00935F90" w:rsidRPr="00C07465" w:rsidTr="00370113">
        <w:trPr>
          <w:trHeight w:val="1030"/>
        </w:trPr>
        <w:tc>
          <w:tcPr>
            <w:tcW w:w="4785" w:type="dxa"/>
            <w:shd w:val="clear" w:color="auto" w:fill="auto"/>
            <w:vAlign w:val="center"/>
          </w:tcPr>
          <w:p w:rsidR="00935F90" w:rsidRDefault="00935F90" w:rsidP="00370113">
            <w:pPr>
              <w:contextualSpacing/>
              <w:jc w:val="center"/>
              <w:rPr>
                <w:sz w:val="28"/>
                <w:szCs w:val="28"/>
              </w:rPr>
            </w:pPr>
            <w:r w:rsidRPr="00964B1B">
              <w:rPr>
                <w:sz w:val="28"/>
                <w:szCs w:val="28"/>
              </w:rPr>
              <w:t>Обоснованны</w:t>
            </w:r>
            <w:r>
              <w:rPr>
                <w:sz w:val="28"/>
                <w:szCs w:val="28"/>
              </w:rPr>
              <w:t>й отказ в предоставлении</w:t>
            </w:r>
          </w:p>
          <w:p w:rsidR="00935F90" w:rsidRPr="00C07465" w:rsidRDefault="00935F90" w:rsidP="00370113">
            <w:pPr>
              <w:contextualSpacing/>
              <w:jc w:val="center"/>
              <w:rPr>
                <w:sz w:val="28"/>
                <w:szCs w:val="28"/>
              </w:rPr>
            </w:pPr>
            <w:r w:rsidRPr="00964B1B">
              <w:rPr>
                <w:sz w:val="28"/>
                <w:szCs w:val="28"/>
              </w:rPr>
              <w:t>правовой п</w:t>
            </w:r>
            <w:r w:rsidRPr="00964B1B">
              <w:rPr>
                <w:sz w:val="28"/>
                <w:szCs w:val="28"/>
              </w:rPr>
              <w:t>о</w:t>
            </w:r>
            <w:r w:rsidRPr="00964B1B">
              <w:rPr>
                <w:sz w:val="28"/>
                <w:szCs w:val="28"/>
              </w:rPr>
              <w:t>мощи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35F90" w:rsidRDefault="00935F90" w:rsidP="0037011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35F90" w:rsidRPr="00C07465" w:rsidTr="00370113">
        <w:tc>
          <w:tcPr>
            <w:tcW w:w="4785" w:type="dxa"/>
            <w:shd w:val="clear" w:color="auto" w:fill="auto"/>
            <w:vAlign w:val="center"/>
          </w:tcPr>
          <w:p w:rsidR="00935F90" w:rsidRPr="00F949AF" w:rsidRDefault="00935F90" w:rsidP="0037011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949A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935F90" w:rsidRPr="00F949AF" w:rsidRDefault="00935F90" w:rsidP="0037011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</w:tbl>
    <w:p w:rsidR="00935F90" w:rsidRDefault="00935F90" w:rsidP="00935F90">
      <w:pPr>
        <w:pStyle w:val="a3"/>
        <w:jc w:val="center"/>
        <w:rPr>
          <w:b/>
          <w:bCs/>
          <w:sz w:val="28"/>
          <w:szCs w:val="28"/>
        </w:rPr>
      </w:pPr>
    </w:p>
    <w:p w:rsidR="00935F90" w:rsidRDefault="00935F90" w:rsidP="00935F90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837A81">
        <w:rPr>
          <w:b/>
          <w:bCs/>
          <w:sz w:val="28"/>
          <w:szCs w:val="28"/>
        </w:rPr>
        <w:t>3. О</w:t>
      </w:r>
      <w:r w:rsidRPr="00837A81">
        <w:rPr>
          <w:b/>
          <w:sz w:val="28"/>
          <w:szCs w:val="28"/>
        </w:rPr>
        <w:t xml:space="preserve">рганизация прохождения учебной </w:t>
      </w:r>
      <w:r>
        <w:rPr>
          <w:b/>
          <w:sz w:val="28"/>
          <w:szCs w:val="28"/>
        </w:rPr>
        <w:t xml:space="preserve">и производственной </w:t>
      </w:r>
    </w:p>
    <w:p w:rsidR="00935F90" w:rsidRPr="00837A81" w:rsidRDefault="00935F90" w:rsidP="00935F90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837A81">
        <w:rPr>
          <w:b/>
          <w:sz w:val="28"/>
          <w:szCs w:val="28"/>
        </w:rPr>
        <w:t>практики студентов</w:t>
      </w:r>
    </w:p>
    <w:p w:rsidR="00935F90" w:rsidRDefault="00935F90" w:rsidP="00935F90">
      <w:pPr>
        <w:pStyle w:val="1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5F90" w:rsidRPr="00935F90" w:rsidRDefault="00935F90" w:rsidP="00935F90">
      <w:pPr>
        <w:pStyle w:val="1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F90">
        <w:rPr>
          <w:rFonts w:ascii="Times New Roman" w:hAnsi="Times New Roman"/>
          <w:sz w:val="28"/>
          <w:szCs w:val="28"/>
        </w:rPr>
        <w:t>За 2019 год обучение в юридической клинике проходят 47 студентов, из них 31 студент факультета подготовки специалистов для судебной системы (юридический факультет) и 16 студентов факультета непрерывного образования по программе высшего образования.</w:t>
      </w:r>
    </w:p>
    <w:p w:rsidR="00935F90" w:rsidRPr="0089432B" w:rsidRDefault="00935F90" w:rsidP="00935F90">
      <w:pPr>
        <w:pStyle w:val="1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F90">
        <w:rPr>
          <w:rFonts w:ascii="Times New Roman" w:hAnsi="Times New Roman"/>
          <w:sz w:val="28"/>
          <w:szCs w:val="28"/>
        </w:rPr>
        <w:t>В 2018 году выпускниками юридической клиники стали 25 студентов, получивших высшее</w:t>
      </w:r>
      <w:r>
        <w:rPr>
          <w:rFonts w:ascii="Times New Roman" w:hAnsi="Times New Roman"/>
          <w:sz w:val="28"/>
          <w:szCs w:val="28"/>
        </w:rPr>
        <w:t xml:space="preserve"> образование </w:t>
      </w:r>
      <w:r w:rsidRPr="0061694F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proofErr w:type="gramStart"/>
      <w:r w:rsidRPr="0061694F">
        <w:rPr>
          <w:rFonts w:ascii="Times New Roman" w:hAnsi="Times New Roman"/>
          <w:sz w:val="28"/>
          <w:szCs w:val="28"/>
        </w:rPr>
        <w:t>40.03.01</w:t>
      </w:r>
      <w:proofErr w:type="gramEnd"/>
      <w:r w:rsidRPr="0061694F">
        <w:rPr>
          <w:rFonts w:ascii="Times New Roman" w:hAnsi="Times New Roman"/>
          <w:sz w:val="28"/>
          <w:szCs w:val="28"/>
        </w:rPr>
        <w:t xml:space="preserve"> Юриспруденция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94F">
        <w:rPr>
          <w:rFonts w:ascii="Times New Roman" w:hAnsi="Times New Roman"/>
          <w:sz w:val="28"/>
          <w:szCs w:val="28"/>
        </w:rPr>
        <w:t>(квалификация (степень) «бакалавр»)</w:t>
      </w:r>
      <w:r>
        <w:rPr>
          <w:rFonts w:ascii="Times New Roman" w:hAnsi="Times New Roman"/>
          <w:sz w:val="28"/>
          <w:szCs w:val="28"/>
        </w:rPr>
        <w:t>, которым были вручены сертификаты о прохождении обучения в юридической клинике.</w:t>
      </w:r>
    </w:p>
    <w:p w:rsidR="00935F90" w:rsidRPr="0089432B" w:rsidRDefault="00935F90" w:rsidP="00935F90">
      <w:pPr>
        <w:pStyle w:val="1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432B">
        <w:rPr>
          <w:rFonts w:ascii="Times New Roman" w:hAnsi="Times New Roman"/>
          <w:sz w:val="28"/>
          <w:szCs w:val="28"/>
        </w:rPr>
        <w:t xml:space="preserve">Преподавателями-кураторами в юридической клинике выступают </w:t>
      </w:r>
      <w:proofErr w:type="spellStart"/>
      <w:r w:rsidRPr="0089432B">
        <w:rPr>
          <w:rFonts w:ascii="Times New Roman" w:hAnsi="Times New Roman"/>
          <w:sz w:val="28"/>
          <w:szCs w:val="28"/>
        </w:rPr>
        <w:t>Коршакова</w:t>
      </w:r>
      <w:proofErr w:type="spellEnd"/>
      <w:r w:rsidRPr="0089432B">
        <w:rPr>
          <w:rFonts w:ascii="Times New Roman" w:hAnsi="Times New Roman"/>
          <w:sz w:val="28"/>
          <w:szCs w:val="28"/>
        </w:rPr>
        <w:t xml:space="preserve"> К.В., кандидат юридически наук, доцент кафедры гражданского процессуального права филиала; </w:t>
      </w:r>
      <w:proofErr w:type="spellStart"/>
      <w:r w:rsidRPr="0089432B">
        <w:rPr>
          <w:rFonts w:ascii="Times New Roman" w:hAnsi="Times New Roman"/>
          <w:sz w:val="28"/>
          <w:szCs w:val="28"/>
        </w:rPr>
        <w:t>Климан</w:t>
      </w:r>
      <w:proofErr w:type="spellEnd"/>
      <w:r w:rsidRPr="0089432B">
        <w:rPr>
          <w:rFonts w:ascii="Times New Roman" w:hAnsi="Times New Roman"/>
          <w:sz w:val="28"/>
          <w:szCs w:val="28"/>
        </w:rPr>
        <w:t> Ю. А., преподаватель кафедры гражданского права филиала; Шевченко Е. Ю., преподаватель кафедры общеобразовательных дисциплин филиала.</w:t>
      </w:r>
    </w:p>
    <w:p w:rsidR="00935F90" w:rsidRPr="0089432B" w:rsidRDefault="00935F90" w:rsidP="00935F90">
      <w:pPr>
        <w:pStyle w:val="1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432B">
        <w:rPr>
          <w:rFonts w:ascii="Times New Roman" w:hAnsi="Times New Roman"/>
          <w:sz w:val="28"/>
          <w:szCs w:val="28"/>
        </w:rPr>
        <w:t>В целях методического обеспечения обучения студентов была разраб</w:t>
      </w:r>
      <w:r w:rsidRPr="0089432B">
        <w:rPr>
          <w:rFonts w:ascii="Times New Roman" w:hAnsi="Times New Roman"/>
          <w:sz w:val="28"/>
          <w:szCs w:val="28"/>
        </w:rPr>
        <w:t>о</w:t>
      </w:r>
      <w:r w:rsidRPr="0089432B">
        <w:rPr>
          <w:rFonts w:ascii="Times New Roman" w:hAnsi="Times New Roman"/>
          <w:sz w:val="28"/>
          <w:szCs w:val="28"/>
        </w:rPr>
        <w:t>тана, рецензирована и одобрена Учебно-методическим советом филиала Программа обучения студентов в юридической клинике (27 сентя</w:t>
      </w:r>
      <w:r w:rsidRPr="0089432B">
        <w:rPr>
          <w:rFonts w:ascii="Times New Roman" w:hAnsi="Times New Roman"/>
          <w:sz w:val="28"/>
          <w:szCs w:val="28"/>
        </w:rPr>
        <w:t>б</w:t>
      </w:r>
      <w:r w:rsidRPr="0089432B">
        <w:rPr>
          <w:rFonts w:ascii="Times New Roman" w:hAnsi="Times New Roman"/>
          <w:sz w:val="28"/>
          <w:szCs w:val="28"/>
        </w:rPr>
        <w:t>ря 2016 г.).</w:t>
      </w:r>
    </w:p>
    <w:p w:rsidR="00935F90" w:rsidRPr="005024FE" w:rsidRDefault="00935F90" w:rsidP="00935F90">
      <w:pPr>
        <w:pStyle w:val="1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24FE">
        <w:rPr>
          <w:rFonts w:ascii="Times New Roman" w:hAnsi="Times New Roman"/>
          <w:color w:val="000000"/>
          <w:sz w:val="28"/>
          <w:szCs w:val="28"/>
        </w:rPr>
        <w:t>В рамках Программы обучения студентов в юридической клин</w:t>
      </w:r>
      <w:r w:rsidRPr="005024FE">
        <w:rPr>
          <w:rFonts w:ascii="Times New Roman" w:hAnsi="Times New Roman"/>
          <w:color w:val="000000"/>
          <w:sz w:val="28"/>
          <w:szCs w:val="28"/>
        </w:rPr>
        <w:t>и</w:t>
      </w:r>
      <w:r w:rsidRPr="005024FE">
        <w:rPr>
          <w:rFonts w:ascii="Times New Roman" w:hAnsi="Times New Roman"/>
          <w:color w:val="000000"/>
          <w:sz w:val="28"/>
          <w:szCs w:val="28"/>
        </w:rPr>
        <w:t>ке была организована и проведена серия факультативных тренингов:</w:t>
      </w:r>
    </w:p>
    <w:p w:rsidR="00935F90" w:rsidRPr="005024FE" w:rsidRDefault="00935F90" w:rsidP="00935F90">
      <w:pPr>
        <w:pStyle w:val="1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24FE">
        <w:rPr>
          <w:rFonts w:ascii="Times New Roman" w:hAnsi="Times New Roman"/>
          <w:color w:val="000000"/>
          <w:sz w:val="28"/>
          <w:szCs w:val="28"/>
        </w:rPr>
        <w:t>1) Администратором юридической клиники Щеголевой И. В. на тему «Ведение отчетных документов юридической клиники» (4 октября 2019 г.).</w:t>
      </w:r>
    </w:p>
    <w:p w:rsidR="00935F90" w:rsidRPr="005024FE" w:rsidRDefault="00935F90" w:rsidP="00935F90">
      <w:pPr>
        <w:pStyle w:val="1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24FE">
        <w:rPr>
          <w:rFonts w:ascii="Times New Roman" w:hAnsi="Times New Roman"/>
          <w:color w:val="000000"/>
          <w:sz w:val="28"/>
          <w:szCs w:val="28"/>
        </w:rPr>
        <w:t>2) Заведующей юридической клиникой на темы «Уверенное поведение. Техники активного слушания» (11 октября 2019 г.) и «Отработка навыков консультирования. Типология клиентов» (18 октября 2019 г.).</w:t>
      </w:r>
    </w:p>
    <w:p w:rsidR="00935F90" w:rsidRPr="005024FE" w:rsidRDefault="00935F90" w:rsidP="00935F90">
      <w:pPr>
        <w:pStyle w:val="1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24FE">
        <w:rPr>
          <w:rFonts w:ascii="Times New Roman" w:hAnsi="Times New Roman"/>
          <w:color w:val="000000"/>
          <w:sz w:val="28"/>
          <w:szCs w:val="28"/>
        </w:rPr>
        <w:t xml:space="preserve">3) Доцентом кафедры гражданского процессуального права </w:t>
      </w:r>
      <w:proofErr w:type="gramStart"/>
      <w:r w:rsidRPr="005024FE">
        <w:rPr>
          <w:rFonts w:ascii="Times New Roman" w:hAnsi="Times New Roman"/>
          <w:color w:val="000000"/>
          <w:sz w:val="28"/>
          <w:szCs w:val="28"/>
        </w:rPr>
        <w:t>филиала,  кандидатом</w:t>
      </w:r>
      <w:proofErr w:type="gramEnd"/>
      <w:r w:rsidRPr="005024FE">
        <w:rPr>
          <w:rFonts w:ascii="Times New Roman" w:hAnsi="Times New Roman"/>
          <w:color w:val="000000"/>
          <w:sz w:val="28"/>
          <w:szCs w:val="28"/>
        </w:rPr>
        <w:t xml:space="preserve"> юридически наук </w:t>
      </w:r>
      <w:proofErr w:type="spellStart"/>
      <w:r w:rsidRPr="005024FE">
        <w:rPr>
          <w:rFonts w:ascii="Times New Roman" w:hAnsi="Times New Roman"/>
          <w:color w:val="000000"/>
          <w:sz w:val="28"/>
          <w:szCs w:val="28"/>
        </w:rPr>
        <w:t>Коршаковой</w:t>
      </w:r>
      <w:proofErr w:type="spellEnd"/>
      <w:r w:rsidRPr="005024FE">
        <w:rPr>
          <w:rFonts w:ascii="Times New Roman" w:hAnsi="Times New Roman"/>
          <w:color w:val="000000"/>
          <w:sz w:val="28"/>
          <w:szCs w:val="28"/>
        </w:rPr>
        <w:t xml:space="preserve"> К.В. на тему «Тактика первичного приема гражданина» (12 ноября 2019 г.).</w:t>
      </w:r>
    </w:p>
    <w:p w:rsidR="00935F90" w:rsidRPr="005024FE" w:rsidRDefault="00935F90" w:rsidP="00935F90">
      <w:pPr>
        <w:pStyle w:val="1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24FE">
        <w:rPr>
          <w:rFonts w:ascii="Times New Roman" w:hAnsi="Times New Roman"/>
          <w:color w:val="000000"/>
          <w:sz w:val="28"/>
          <w:szCs w:val="28"/>
        </w:rPr>
        <w:lastRenderedPageBreak/>
        <w:t xml:space="preserve">4) Преподавателем кафедры гражданского права </w:t>
      </w:r>
      <w:proofErr w:type="spellStart"/>
      <w:r w:rsidRPr="005024FE">
        <w:rPr>
          <w:rFonts w:ascii="Times New Roman" w:hAnsi="Times New Roman"/>
          <w:color w:val="000000"/>
          <w:sz w:val="28"/>
          <w:szCs w:val="28"/>
        </w:rPr>
        <w:t>Климаном</w:t>
      </w:r>
      <w:proofErr w:type="spellEnd"/>
      <w:r w:rsidRPr="005024FE">
        <w:rPr>
          <w:rFonts w:ascii="Times New Roman" w:hAnsi="Times New Roman"/>
          <w:color w:val="000000"/>
          <w:sz w:val="28"/>
          <w:szCs w:val="28"/>
        </w:rPr>
        <w:t xml:space="preserve"> Ю. А. на тему «Практические ситуации, возникающие в сфере защиты прав и свобод граждан» (2 декабря 2019 г.).</w:t>
      </w:r>
    </w:p>
    <w:p w:rsidR="00935F90" w:rsidRDefault="00935F90" w:rsidP="00935F90">
      <w:pPr>
        <w:pStyle w:val="1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432B">
        <w:rPr>
          <w:rFonts w:ascii="Times New Roman" w:hAnsi="Times New Roman"/>
          <w:sz w:val="28"/>
          <w:szCs w:val="28"/>
        </w:rPr>
        <w:t xml:space="preserve">Учебную и производственную практики на базе юридической клиники </w:t>
      </w:r>
      <w:r w:rsidRPr="00B803F5">
        <w:rPr>
          <w:rFonts w:ascii="Times New Roman" w:hAnsi="Times New Roman"/>
          <w:sz w:val="28"/>
          <w:szCs w:val="28"/>
        </w:rPr>
        <w:t xml:space="preserve">прошли 44 студента (43 студента магистратуры; 1 студент </w:t>
      </w:r>
      <w:proofErr w:type="spellStart"/>
      <w:r w:rsidRPr="00B803F5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B803F5">
        <w:rPr>
          <w:rFonts w:ascii="Times New Roman" w:hAnsi="Times New Roman"/>
          <w:sz w:val="28"/>
          <w:szCs w:val="28"/>
        </w:rPr>
        <w:t>).</w:t>
      </w:r>
    </w:p>
    <w:p w:rsidR="00935F90" w:rsidRDefault="00935F90" w:rsidP="00935F90">
      <w:pPr>
        <w:pStyle w:val="1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35F90" w:rsidRPr="00837A81" w:rsidRDefault="00935F90" w:rsidP="00935F90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837A81">
        <w:rPr>
          <w:b/>
          <w:sz w:val="28"/>
          <w:szCs w:val="28"/>
        </w:rPr>
        <w:t>4. Участие в государственных, муниципальных, международных и иных программах</w:t>
      </w:r>
    </w:p>
    <w:p w:rsidR="00935F90" w:rsidRPr="005024FE" w:rsidRDefault="00935F90" w:rsidP="00935F90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</w:p>
    <w:p w:rsidR="00935F90" w:rsidRPr="005024FE" w:rsidRDefault="00935F90" w:rsidP="00935F90">
      <w:pPr>
        <w:tabs>
          <w:tab w:val="left" w:pos="993"/>
        </w:tabs>
        <w:ind w:firstLine="709"/>
        <w:jc w:val="both"/>
        <w:rPr>
          <w:i/>
          <w:color w:val="000000"/>
          <w:sz w:val="28"/>
          <w:szCs w:val="28"/>
        </w:rPr>
      </w:pPr>
      <w:r w:rsidRPr="005024FE">
        <w:rPr>
          <w:i/>
          <w:color w:val="000000"/>
          <w:sz w:val="28"/>
          <w:szCs w:val="28"/>
        </w:rPr>
        <w:t>4.1. Мероприятия, которые были организованы и проведены юридич</w:t>
      </w:r>
      <w:r w:rsidRPr="005024FE">
        <w:rPr>
          <w:i/>
          <w:color w:val="000000"/>
          <w:sz w:val="28"/>
          <w:szCs w:val="28"/>
        </w:rPr>
        <w:t>е</w:t>
      </w:r>
      <w:r w:rsidRPr="005024FE">
        <w:rPr>
          <w:i/>
          <w:color w:val="000000"/>
          <w:sz w:val="28"/>
          <w:szCs w:val="28"/>
        </w:rPr>
        <w:t>ской клиникой</w:t>
      </w:r>
    </w:p>
    <w:p w:rsidR="00935F90" w:rsidRPr="005024FE" w:rsidRDefault="00935F90" w:rsidP="00935F9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024FE">
        <w:rPr>
          <w:color w:val="000000"/>
          <w:sz w:val="28"/>
          <w:szCs w:val="28"/>
        </w:rPr>
        <w:t>1)</w:t>
      </w:r>
      <w:r w:rsidRPr="005024FE">
        <w:rPr>
          <w:color w:val="000000"/>
          <w:sz w:val="28"/>
          <w:szCs w:val="28"/>
          <w:shd w:val="clear" w:color="auto" w:fill="FFFFFF"/>
        </w:rPr>
        <w:t xml:space="preserve"> II Олимпиада между командами юридических клиник вузов «Техники консультирования по гражданским делам». В мероприятии приняли участие 6 команд студентов юридических клиник: СКФ «РГУП», Крымский филиал «РГУП», Ростовский филиал «РГУП», </w:t>
      </w:r>
      <w:proofErr w:type="spellStart"/>
      <w:r w:rsidRPr="005024FE">
        <w:rPr>
          <w:color w:val="000000"/>
          <w:sz w:val="28"/>
          <w:szCs w:val="28"/>
          <w:shd w:val="clear" w:color="auto" w:fill="FFFFFF"/>
        </w:rPr>
        <w:t>КубГУ</w:t>
      </w:r>
      <w:proofErr w:type="spellEnd"/>
      <w:r w:rsidRPr="005024F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024FE">
        <w:rPr>
          <w:color w:val="000000"/>
          <w:sz w:val="28"/>
          <w:szCs w:val="28"/>
          <w:shd w:val="clear" w:color="auto" w:fill="FFFFFF"/>
        </w:rPr>
        <w:t>КубГАУ</w:t>
      </w:r>
      <w:proofErr w:type="spellEnd"/>
      <w:r w:rsidRPr="005024FE">
        <w:rPr>
          <w:color w:val="000000"/>
          <w:sz w:val="28"/>
          <w:szCs w:val="28"/>
          <w:shd w:val="clear" w:color="auto" w:fill="FFFFFF"/>
        </w:rPr>
        <w:t xml:space="preserve">, ЮИМ. Команда СКФ «РГУП» заняла второе место (г. Краснодар, 26 апреля 2019 г.). </w:t>
      </w:r>
      <w:r w:rsidRPr="005024FE">
        <w:rPr>
          <w:color w:val="000000"/>
          <w:sz w:val="28"/>
          <w:szCs w:val="28"/>
        </w:rPr>
        <w:t xml:space="preserve"> </w:t>
      </w:r>
    </w:p>
    <w:p w:rsidR="00935F90" w:rsidRPr="0089432B" w:rsidRDefault="00935F90" w:rsidP="00935F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432B">
        <w:rPr>
          <w:sz w:val="28"/>
          <w:szCs w:val="28"/>
        </w:rPr>
        <w:t xml:space="preserve">2) </w:t>
      </w:r>
      <w:r w:rsidRPr="002238C7">
        <w:rPr>
          <w:sz w:val="28"/>
          <w:szCs w:val="28"/>
        </w:rPr>
        <w:t>Юридическая клиника СКФ «РГУП» совместно с Правовым департаментом Краснодарского края провела (г. Краснодар, 25 апреля 2019 г.) провела День открытых дверей, приуроченный ко дню принятия Закона Краснодарского края «О бесплатной юридической помощи на территории Краснодарского края»</w:t>
      </w:r>
      <w:r>
        <w:rPr>
          <w:sz w:val="28"/>
          <w:szCs w:val="28"/>
        </w:rPr>
        <w:t xml:space="preserve"> </w:t>
      </w:r>
      <w:r w:rsidRPr="002238C7">
        <w:rPr>
          <w:sz w:val="28"/>
          <w:szCs w:val="28"/>
        </w:rPr>
        <w:t>(г. Краснодар, 25 апреля 2019 г.).</w:t>
      </w:r>
      <w:r>
        <w:rPr>
          <w:sz w:val="28"/>
          <w:szCs w:val="28"/>
        </w:rPr>
        <w:t xml:space="preserve"> </w:t>
      </w:r>
    </w:p>
    <w:p w:rsidR="00935F90" w:rsidRDefault="00935F90" w:rsidP="00935F90">
      <w:pPr>
        <w:ind w:firstLine="709"/>
        <w:jc w:val="both"/>
        <w:rPr>
          <w:sz w:val="28"/>
          <w:szCs w:val="28"/>
          <w:shd w:val="clear" w:color="auto" w:fill="FFFFFF"/>
        </w:rPr>
      </w:pPr>
      <w:r w:rsidRPr="0089432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Заведующей и преподавателями-кураторами был проведен </w:t>
      </w:r>
      <w:r w:rsidRPr="00D55B91">
        <w:rPr>
          <w:bCs/>
          <w:sz w:val="28"/>
          <w:szCs w:val="28"/>
        </w:rPr>
        <w:t xml:space="preserve">Межвузовский круглый стол, </w:t>
      </w:r>
      <w:r>
        <w:rPr>
          <w:bCs/>
          <w:sz w:val="28"/>
          <w:szCs w:val="28"/>
        </w:rPr>
        <w:t xml:space="preserve">посвященный </w:t>
      </w:r>
      <w:r w:rsidRPr="00D55B91">
        <w:rPr>
          <w:bCs/>
          <w:sz w:val="28"/>
          <w:szCs w:val="28"/>
        </w:rPr>
        <w:t>10-летию создания Юридической клиники СКФ «РГУП» «Юридические клиники в системе оказания бесплатной юридическ</w:t>
      </w:r>
      <w:r>
        <w:rPr>
          <w:bCs/>
          <w:sz w:val="28"/>
          <w:szCs w:val="28"/>
        </w:rPr>
        <w:t xml:space="preserve">ой помощи: итоги и перспективы» (15 ноября 2019 года). </w:t>
      </w:r>
    </w:p>
    <w:p w:rsidR="00935F90" w:rsidRDefault="00935F90" w:rsidP="00935F9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89432B">
        <w:rPr>
          <w:i/>
          <w:sz w:val="28"/>
          <w:szCs w:val="28"/>
        </w:rPr>
        <w:t>.2. Мероприятия, в которых приняли участие студенты, преподав</w:t>
      </w:r>
      <w:r w:rsidRPr="0089432B">
        <w:rPr>
          <w:i/>
          <w:sz w:val="28"/>
          <w:szCs w:val="28"/>
        </w:rPr>
        <w:t>а</w:t>
      </w:r>
      <w:r w:rsidRPr="0089432B">
        <w:rPr>
          <w:i/>
          <w:sz w:val="28"/>
          <w:szCs w:val="28"/>
        </w:rPr>
        <w:t>тели или сотрудники юридической клиники</w:t>
      </w:r>
    </w:p>
    <w:p w:rsidR="00935F90" w:rsidRPr="00CB27F3" w:rsidRDefault="00935F90" w:rsidP="00935F90">
      <w:pPr>
        <w:ind w:firstLine="709"/>
        <w:jc w:val="both"/>
        <w:rPr>
          <w:sz w:val="28"/>
          <w:szCs w:val="28"/>
        </w:rPr>
      </w:pPr>
      <w:r w:rsidRPr="00CB27F3">
        <w:rPr>
          <w:sz w:val="28"/>
          <w:szCs w:val="28"/>
        </w:rPr>
        <w:t xml:space="preserve">1) </w:t>
      </w:r>
      <w:r>
        <w:rPr>
          <w:sz w:val="28"/>
          <w:szCs w:val="28"/>
        </w:rPr>
        <w:t>З</w:t>
      </w:r>
      <w:r w:rsidRPr="00CB27F3">
        <w:rPr>
          <w:sz w:val="28"/>
          <w:szCs w:val="28"/>
        </w:rPr>
        <w:t>аведующая юридической клиникой Гигинейшвили М. Т. приняла участие в рабочем совещании, посвященном подведению итогов работы</w:t>
      </w:r>
      <w:r w:rsidR="00B803F5">
        <w:rPr>
          <w:sz w:val="28"/>
          <w:szCs w:val="28"/>
        </w:rPr>
        <w:t xml:space="preserve"> </w:t>
      </w:r>
      <w:r w:rsidRPr="00CB27F3">
        <w:rPr>
          <w:sz w:val="28"/>
          <w:szCs w:val="28"/>
        </w:rPr>
        <w:t>ГКУ КК «</w:t>
      </w:r>
      <w:proofErr w:type="spellStart"/>
      <w:r w:rsidRPr="00CB27F3">
        <w:rPr>
          <w:sz w:val="28"/>
          <w:szCs w:val="28"/>
        </w:rPr>
        <w:t>ГосЮрБюро</w:t>
      </w:r>
      <w:proofErr w:type="spellEnd"/>
      <w:r w:rsidRPr="00CB27F3">
        <w:rPr>
          <w:sz w:val="28"/>
          <w:szCs w:val="28"/>
        </w:rPr>
        <w:t xml:space="preserve"> Краснодарского края» за 2018 г. (г. Краснодар, 1 марта 2019 г.).</w:t>
      </w:r>
    </w:p>
    <w:p w:rsidR="00935F90" w:rsidRPr="00423778" w:rsidRDefault="00935F90" w:rsidP="00935F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3778">
        <w:rPr>
          <w:sz w:val="28"/>
          <w:szCs w:val="28"/>
        </w:rPr>
        <w:t xml:space="preserve">) </w:t>
      </w:r>
      <w:r w:rsidRPr="00423778">
        <w:rPr>
          <w:color w:val="000000"/>
          <w:sz w:val="28"/>
          <w:szCs w:val="28"/>
        </w:rPr>
        <w:t xml:space="preserve">Юридическая клиника приняла участие в </w:t>
      </w:r>
      <w:r>
        <w:rPr>
          <w:color w:val="000000"/>
          <w:sz w:val="28"/>
          <w:szCs w:val="28"/>
        </w:rPr>
        <w:t>правовом</w:t>
      </w:r>
      <w:r w:rsidRPr="00CB27F3">
        <w:rPr>
          <w:color w:val="000000"/>
          <w:sz w:val="28"/>
          <w:szCs w:val="28"/>
        </w:rPr>
        <w:t xml:space="preserve"> </w:t>
      </w:r>
      <w:proofErr w:type="spellStart"/>
      <w:r w:rsidRPr="00CB27F3">
        <w:rPr>
          <w:color w:val="000000"/>
          <w:sz w:val="28"/>
          <w:szCs w:val="28"/>
        </w:rPr>
        <w:t>квест</w:t>
      </w:r>
      <w:r>
        <w:rPr>
          <w:color w:val="000000"/>
          <w:sz w:val="28"/>
          <w:szCs w:val="28"/>
        </w:rPr>
        <w:t>е</w:t>
      </w:r>
      <w:proofErr w:type="spellEnd"/>
      <w:r w:rsidRPr="00CB27F3">
        <w:rPr>
          <w:color w:val="000000"/>
          <w:sz w:val="28"/>
          <w:szCs w:val="28"/>
        </w:rPr>
        <w:t xml:space="preserve"> «Сила права», организованн</w:t>
      </w:r>
      <w:r>
        <w:rPr>
          <w:color w:val="000000"/>
          <w:sz w:val="28"/>
          <w:szCs w:val="28"/>
        </w:rPr>
        <w:t>ом</w:t>
      </w:r>
      <w:r w:rsidRPr="00CB27F3">
        <w:rPr>
          <w:color w:val="000000"/>
          <w:sz w:val="28"/>
          <w:szCs w:val="28"/>
        </w:rPr>
        <w:t xml:space="preserve"> ГКУ КК «</w:t>
      </w:r>
      <w:proofErr w:type="spellStart"/>
      <w:r w:rsidRPr="00CB27F3">
        <w:rPr>
          <w:color w:val="000000"/>
          <w:sz w:val="28"/>
          <w:szCs w:val="28"/>
        </w:rPr>
        <w:t>ГосЮрБюро</w:t>
      </w:r>
      <w:proofErr w:type="spellEnd"/>
      <w:r w:rsidRPr="00CB27F3">
        <w:rPr>
          <w:color w:val="000000"/>
          <w:sz w:val="28"/>
          <w:szCs w:val="28"/>
        </w:rPr>
        <w:t xml:space="preserve"> Краснодарского края» в рамках реализаций мероприятий по правовому просвещению и правовому информированию населения Краснодарского края (г. Краснодар, 16 мая 2019 г.)</w:t>
      </w:r>
      <w:r>
        <w:rPr>
          <w:color w:val="000000"/>
          <w:sz w:val="28"/>
          <w:szCs w:val="28"/>
        </w:rPr>
        <w:t xml:space="preserve">. </w:t>
      </w:r>
      <w:r w:rsidRPr="00CB27F3">
        <w:rPr>
          <w:color w:val="000000"/>
          <w:sz w:val="28"/>
          <w:szCs w:val="28"/>
        </w:rPr>
        <w:t xml:space="preserve"> </w:t>
      </w:r>
    </w:p>
    <w:p w:rsidR="00935F90" w:rsidRDefault="00935F90" w:rsidP="00935F9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23778">
        <w:rPr>
          <w:color w:val="000000"/>
          <w:sz w:val="28"/>
          <w:szCs w:val="28"/>
        </w:rPr>
        <w:t>)</w:t>
      </w:r>
      <w:r w:rsidRPr="00CB27F3">
        <w:rPr>
          <w:color w:val="333333"/>
          <w:sz w:val="35"/>
          <w:szCs w:val="35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В</w:t>
      </w:r>
      <w:r w:rsidRPr="00CB27F3">
        <w:rPr>
          <w:color w:val="000000"/>
          <w:sz w:val="28"/>
          <w:szCs w:val="28"/>
        </w:rPr>
        <w:t xml:space="preserve"> рамках проводимого Краснодарским региональным отделением «Ассоциации юристов России» Единого дня оказания бесплатной юридической помощи 21 марта</w:t>
      </w:r>
      <w:r>
        <w:rPr>
          <w:color w:val="000000"/>
          <w:sz w:val="28"/>
          <w:szCs w:val="28"/>
        </w:rPr>
        <w:t xml:space="preserve">, </w:t>
      </w:r>
      <w:r w:rsidRPr="00CB27F3">
        <w:rPr>
          <w:color w:val="000000"/>
          <w:sz w:val="28"/>
          <w:szCs w:val="28"/>
        </w:rPr>
        <w:t>30 мая</w:t>
      </w:r>
      <w:r>
        <w:rPr>
          <w:color w:val="000000"/>
          <w:sz w:val="28"/>
          <w:szCs w:val="28"/>
        </w:rPr>
        <w:t>, 21 ноября</w:t>
      </w:r>
      <w:r w:rsidRPr="00CB27F3">
        <w:rPr>
          <w:color w:val="000000"/>
          <w:sz w:val="28"/>
          <w:szCs w:val="28"/>
        </w:rPr>
        <w:t xml:space="preserve"> 2019 г. студенты юридической клиники под руководством кураторов вели прием граждан.</w:t>
      </w:r>
      <w:r w:rsidRPr="00423778">
        <w:rPr>
          <w:i/>
          <w:sz w:val="28"/>
          <w:szCs w:val="28"/>
        </w:rPr>
        <w:t xml:space="preserve"> </w:t>
      </w:r>
    </w:p>
    <w:p w:rsidR="00935F90" w:rsidRDefault="00935F90" w:rsidP="00935F9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2377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З</w:t>
      </w:r>
      <w:r w:rsidRPr="00CB27F3">
        <w:rPr>
          <w:color w:val="000000"/>
          <w:sz w:val="28"/>
          <w:szCs w:val="28"/>
        </w:rPr>
        <w:t xml:space="preserve">аведующая юридической клиникой Гигинейшвили М. Т. выступила на круглом столе «Совершенствование механизмов взаимодействия государственной и негосударственной систем юридической помощи», </w:t>
      </w:r>
      <w:r w:rsidRPr="00CB27F3">
        <w:rPr>
          <w:color w:val="000000"/>
          <w:sz w:val="28"/>
          <w:szCs w:val="28"/>
        </w:rPr>
        <w:lastRenderedPageBreak/>
        <w:t>организованном Правовым департаментом Администрации Краснодарского края (г. Краснодар, 28 мая 2019 г.). </w:t>
      </w:r>
    </w:p>
    <w:p w:rsidR="00935F90" w:rsidRDefault="00935F90" w:rsidP="00935F9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5) </w:t>
      </w:r>
      <w:r w:rsidRPr="00CB27F3">
        <w:rPr>
          <w:color w:val="000000"/>
          <w:sz w:val="28"/>
          <w:szCs w:val="28"/>
        </w:rPr>
        <w:t>Заведующая юридической клиникой М. Т. Гигинейшвили выступила с докладом на  круглом столе «Правовое просвещение и правовое информирование как одно из основных направлений государственной политики в сфере правовой грамотности и правосознания граждан, утвержденной Президентом Российской Федерации от 28.04.2011 № Пр-1168», который организовало ГКУ КК «</w:t>
      </w:r>
      <w:proofErr w:type="spellStart"/>
      <w:r w:rsidRPr="00CB27F3">
        <w:rPr>
          <w:color w:val="000000"/>
          <w:sz w:val="28"/>
          <w:szCs w:val="28"/>
        </w:rPr>
        <w:t>ГосЮрБюро</w:t>
      </w:r>
      <w:proofErr w:type="spellEnd"/>
      <w:r w:rsidRPr="00CB27F3">
        <w:rPr>
          <w:color w:val="000000"/>
          <w:sz w:val="28"/>
          <w:szCs w:val="28"/>
        </w:rPr>
        <w:t xml:space="preserve"> Краснодарского края» (3 сентября 2019 г.)</w:t>
      </w:r>
      <w:r>
        <w:rPr>
          <w:color w:val="000000"/>
          <w:sz w:val="28"/>
          <w:szCs w:val="28"/>
        </w:rPr>
        <w:t xml:space="preserve">. </w:t>
      </w:r>
    </w:p>
    <w:p w:rsidR="00935F90" w:rsidRDefault="00935F90" w:rsidP="00935F9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CB27F3">
        <w:rPr>
          <w:color w:val="000000"/>
          <w:sz w:val="28"/>
          <w:szCs w:val="28"/>
        </w:rPr>
        <w:t>Студенты юридической клиники приняли участие в научно-практическом семинаре «Правовые знания как основа социализации и психического здоровья молодежи, организованным ГКУ КК «</w:t>
      </w:r>
      <w:proofErr w:type="spellStart"/>
      <w:r w:rsidRPr="00CB27F3">
        <w:rPr>
          <w:color w:val="000000"/>
          <w:sz w:val="28"/>
          <w:szCs w:val="28"/>
        </w:rPr>
        <w:t>ГосЮрБюро</w:t>
      </w:r>
      <w:proofErr w:type="spellEnd"/>
      <w:r w:rsidRPr="00CB27F3">
        <w:rPr>
          <w:color w:val="000000"/>
          <w:sz w:val="28"/>
          <w:szCs w:val="28"/>
        </w:rPr>
        <w:t xml:space="preserve"> Краснодарского края» (15 октября 2019</w:t>
      </w:r>
      <w:r>
        <w:rPr>
          <w:color w:val="000000"/>
          <w:sz w:val="28"/>
          <w:szCs w:val="28"/>
        </w:rPr>
        <w:t> </w:t>
      </w:r>
      <w:r w:rsidRPr="00CB27F3">
        <w:rPr>
          <w:color w:val="000000"/>
          <w:sz w:val="28"/>
          <w:szCs w:val="28"/>
        </w:rPr>
        <w:t>г.)</w:t>
      </w:r>
      <w:r>
        <w:rPr>
          <w:color w:val="000000"/>
          <w:sz w:val="28"/>
          <w:szCs w:val="28"/>
        </w:rPr>
        <w:t>.</w:t>
      </w:r>
    </w:p>
    <w:p w:rsidR="00935F90" w:rsidRDefault="00935F90" w:rsidP="00935F9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>
        <w:rPr>
          <w:sz w:val="28"/>
          <w:szCs w:val="28"/>
        </w:rPr>
        <w:t xml:space="preserve">Студенты юридической клиники прослушали </w:t>
      </w:r>
      <w:r>
        <w:rPr>
          <w:bCs/>
          <w:sz w:val="28"/>
          <w:szCs w:val="28"/>
        </w:rPr>
        <w:t>с</w:t>
      </w:r>
      <w:r w:rsidRPr="006A380B">
        <w:rPr>
          <w:bCs/>
          <w:sz w:val="28"/>
          <w:szCs w:val="28"/>
        </w:rPr>
        <w:t>еминар по пользованию системой «Консультант плюс» (5 ноября 201</w:t>
      </w:r>
      <w:r>
        <w:rPr>
          <w:bCs/>
          <w:sz w:val="28"/>
          <w:szCs w:val="28"/>
        </w:rPr>
        <w:t>9</w:t>
      </w:r>
      <w:r w:rsidRPr="006A380B">
        <w:rPr>
          <w:bCs/>
          <w:sz w:val="28"/>
          <w:szCs w:val="28"/>
        </w:rPr>
        <w:t> г.)</w:t>
      </w:r>
      <w:r>
        <w:rPr>
          <w:bCs/>
          <w:sz w:val="28"/>
          <w:szCs w:val="28"/>
        </w:rPr>
        <w:t>.</w:t>
      </w:r>
    </w:p>
    <w:p w:rsidR="00935F90" w:rsidRDefault="00935F90" w:rsidP="00935F9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Студенты юридической клиники посетили лекцию и практическое занятие в интерактивной форме на тему: </w:t>
      </w:r>
      <w:r w:rsidRPr="00CB27F3">
        <w:rPr>
          <w:bCs/>
          <w:sz w:val="28"/>
          <w:szCs w:val="28"/>
        </w:rPr>
        <w:t>«Гражданский брак: две стороны медали», совместно подготовленные юридической клиникой и ГКУ КК «</w:t>
      </w:r>
      <w:proofErr w:type="spellStart"/>
      <w:r w:rsidRPr="00CB27F3">
        <w:rPr>
          <w:bCs/>
          <w:sz w:val="28"/>
          <w:szCs w:val="28"/>
        </w:rPr>
        <w:t>ГосЮрБюро</w:t>
      </w:r>
      <w:proofErr w:type="spellEnd"/>
      <w:r w:rsidRPr="00CB27F3">
        <w:rPr>
          <w:bCs/>
          <w:sz w:val="28"/>
          <w:szCs w:val="28"/>
        </w:rPr>
        <w:t xml:space="preserve"> Краснодарского края»  (12 ноября 2019 г.)</w:t>
      </w:r>
      <w:r>
        <w:rPr>
          <w:bCs/>
          <w:sz w:val="28"/>
          <w:szCs w:val="28"/>
        </w:rPr>
        <w:t>.</w:t>
      </w:r>
    </w:p>
    <w:p w:rsidR="00935F90" w:rsidRDefault="00935F90" w:rsidP="00935F90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</w:t>
      </w:r>
      <w:r w:rsidRPr="00CB27F3">
        <w:rPr>
          <w:bCs/>
          <w:sz w:val="28"/>
          <w:szCs w:val="28"/>
        </w:rPr>
        <w:t>В рамках просветительской деятельности и проводимом месячнике прав ребенка на территории Краснодарского края, студенты юридической клиники прочитали лекции в общеобразовательных учебных заведениях по правовым вопросам для детей разных возрастных групп (16 ноября 2019 г. лекция на тему «Безопасное поведение в сети «Интернет» в МБОУ казачья СОШ №16 (г.</w:t>
      </w:r>
      <w:r>
        <w:rPr>
          <w:bCs/>
          <w:sz w:val="28"/>
          <w:szCs w:val="28"/>
        </w:rPr>
        <w:t> </w:t>
      </w:r>
      <w:r w:rsidRPr="00CB27F3">
        <w:rPr>
          <w:bCs/>
          <w:sz w:val="28"/>
          <w:szCs w:val="28"/>
        </w:rPr>
        <w:t>Тимашевск); 19 ноября 2019 г. лекции на тему «Права ребенка» и «Ответственность подростков» в СОШ №100 им. Академика В. С. </w:t>
      </w:r>
      <w:proofErr w:type="spellStart"/>
      <w:r w:rsidRPr="00CB27F3">
        <w:rPr>
          <w:bCs/>
          <w:sz w:val="28"/>
          <w:szCs w:val="28"/>
        </w:rPr>
        <w:t>Пустовойта</w:t>
      </w:r>
      <w:proofErr w:type="spellEnd"/>
      <w:r w:rsidRPr="00CB27F3">
        <w:rPr>
          <w:bCs/>
          <w:sz w:val="28"/>
          <w:szCs w:val="28"/>
        </w:rPr>
        <w:t xml:space="preserve"> и в МБОУ СОШ №52; 22 ноября 2019 г. лекция на тему «Права, обязанности и ответственность с рождения до совершеннолетия» в МБОУ СОШ №30 (ст.</w:t>
      </w:r>
      <w:r>
        <w:rPr>
          <w:bCs/>
          <w:sz w:val="28"/>
          <w:szCs w:val="28"/>
        </w:rPr>
        <w:t> </w:t>
      </w:r>
      <w:r w:rsidRPr="00CB27F3">
        <w:rPr>
          <w:bCs/>
          <w:sz w:val="28"/>
          <w:szCs w:val="28"/>
        </w:rPr>
        <w:t>Кущевская)</w:t>
      </w:r>
      <w:r>
        <w:rPr>
          <w:bCs/>
          <w:sz w:val="28"/>
          <w:szCs w:val="28"/>
        </w:rPr>
        <w:t>.</w:t>
      </w:r>
    </w:p>
    <w:p w:rsidR="00935F90" w:rsidRDefault="00935F90" w:rsidP="00935F9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10) </w:t>
      </w:r>
      <w:r w:rsidRPr="00CB27F3">
        <w:rPr>
          <w:bCs/>
          <w:sz w:val="28"/>
          <w:szCs w:val="28"/>
        </w:rPr>
        <w:t>Студенты юридической клиники приняли участие и стали победителями в конкурсе среди Юридических клиник высших учебных заведений в Краснодарском крае «Знать право, служить праву, защищать право», который был организован Аппаратом Уполномоченного по правам ребенка в Краснодарском крае и приурочен к Д</w:t>
      </w:r>
      <w:bookmarkStart w:id="0" w:name="_GoBack"/>
      <w:bookmarkEnd w:id="0"/>
      <w:r w:rsidRPr="00CB27F3">
        <w:rPr>
          <w:bCs/>
          <w:sz w:val="28"/>
          <w:szCs w:val="28"/>
        </w:rPr>
        <w:t>ню юриста (г. Краснодар, 29 ноября 2019</w:t>
      </w:r>
      <w:r>
        <w:rPr>
          <w:bCs/>
          <w:sz w:val="28"/>
          <w:szCs w:val="28"/>
        </w:rPr>
        <w:t> </w:t>
      </w:r>
      <w:r w:rsidRPr="00CB27F3">
        <w:rPr>
          <w:bCs/>
          <w:sz w:val="28"/>
          <w:szCs w:val="28"/>
        </w:rPr>
        <w:t>г.)</w:t>
      </w:r>
      <w:r>
        <w:rPr>
          <w:bCs/>
          <w:sz w:val="28"/>
          <w:szCs w:val="28"/>
        </w:rPr>
        <w:t>.</w:t>
      </w:r>
    </w:p>
    <w:p w:rsidR="00935F90" w:rsidRPr="0089432B" w:rsidRDefault="00935F90" w:rsidP="00935F90">
      <w:pPr>
        <w:snapToGrid w:val="0"/>
        <w:ind w:firstLine="709"/>
        <w:jc w:val="both"/>
        <w:rPr>
          <w:sz w:val="28"/>
          <w:szCs w:val="28"/>
        </w:rPr>
      </w:pPr>
    </w:p>
    <w:p w:rsidR="00935F90" w:rsidRPr="006B6C48" w:rsidRDefault="00935F90" w:rsidP="00935F90">
      <w:pPr>
        <w:snapToGrid w:val="0"/>
        <w:ind w:firstLine="709"/>
        <w:jc w:val="both"/>
        <w:rPr>
          <w:sz w:val="28"/>
          <w:szCs w:val="28"/>
        </w:rPr>
      </w:pPr>
    </w:p>
    <w:p w:rsidR="00935F90" w:rsidRPr="00837A81" w:rsidRDefault="00935F90" w:rsidP="00935F90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837A81">
        <w:rPr>
          <w:b/>
          <w:sz w:val="28"/>
          <w:szCs w:val="28"/>
        </w:rPr>
        <w:t>5. Систематизация и обобщение материалов юридической практики</w:t>
      </w:r>
    </w:p>
    <w:p w:rsidR="00935F90" w:rsidRDefault="00935F90" w:rsidP="00935F90">
      <w:pPr>
        <w:ind w:firstLine="709"/>
        <w:jc w:val="both"/>
        <w:rPr>
          <w:sz w:val="28"/>
          <w:szCs w:val="28"/>
        </w:rPr>
      </w:pPr>
    </w:p>
    <w:p w:rsidR="00935F90" w:rsidRDefault="00935F90" w:rsidP="00935F90">
      <w:pPr>
        <w:numPr>
          <w:ilvl w:val="0"/>
          <w:numId w:val="1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первичном приеме на каждого посетителя заводится карточка, делается регистрация обращения в журнале;</w:t>
      </w:r>
    </w:p>
    <w:p w:rsidR="00935F90" w:rsidRDefault="00935F90" w:rsidP="00935F90">
      <w:pPr>
        <w:numPr>
          <w:ilvl w:val="0"/>
          <w:numId w:val="1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Студенты-клиницисты ведут индивидуальные журналы консультаций граждан;</w:t>
      </w:r>
    </w:p>
    <w:p w:rsidR="00935F90" w:rsidRDefault="00935F90" w:rsidP="00935F90">
      <w:pPr>
        <w:ind w:firstLine="709"/>
        <w:jc w:val="both"/>
        <w:rPr>
          <w:sz w:val="28"/>
          <w:szCs w:val="28"/>
        </w:rPr>
      </w:pPr>
    </w:p>
    <w:p w:rsidR="00935F90" w:rsidRPr="00837A81" w:rsidRDefault="00935F90" w:rsidP="00935F90">
      <w:pPr>
        <w:ind w:firstLine="709"/>
        <w:jc w:val="center"/>
        <w:rPr>
          <w:b/>
          <w:sz w:val="28"/>
          <w:szCs w:val="28"/>
        </w:rPr>
      </w:pPr>
      <w:r w:rsidRPr="00837A81">
        <w:rPr>
          <w:b/>
          <w:sz w:val="28"/>
          <w:szCs w:val="28"/>
        </w:rPr>
        <w:lastRenderedPageBreak/>
        <w:t>6. Заключение и выводы</w:t>
      </w:r>
    </w:p>
    <w:p w:rsidR="00935F90" w:rsidRDefault="00935F90" w:rsidP="00935F90">
      <w:pPr>
        <w:ind w:firstLine="709"/>
        <w:jc w:val="both"/>
        <w:rPr>
          <w:b/>
          <w:sz w:val="28"/>
        </w:rPr>
      </w:pPr>
    </w:p>
    <w:p w:rsidR="00935F90" w:rsidRPr="005F308D" w:rsidRDefault="00935F90" w:rsidP="00935F90">
      <w:pPr>
        <w:ind w:firstLine="709"/>
        <w:jc w:val="both"/>
        <w:rPr>
          <w:sz w:val="28"/>
          <w:szCs w:val="28"/>
        </w:rPr>
      </w:pPr>
      <w:r w:rsidRPr="005F308D">
        <w:rPr>
          <w:sz w:val="28"/>
          <w:szCs w:val="28"/>
        </w:rPr>
        <w:t>1) Студенты юридической клиники оказывают качественную беспла</w:t>
      </w:r>
      <w:r w:rsidRPr="005F308D">
        <w:rPr>
          <w:sz w:val="28"/>
          <w:szCs w:val="28"/>
        </w:rPr>
        <w:t>т</w:t>
      </w:r>
      <w:r w:rsidRPr="005F308D">
        <w:rPr>
          <w:sz w:val="28"/>
          <w:szCs w:val="28"/>
        </w:rPr>
        <w:t>ную юридическую помощь адресным категориям граждан, а также активно участвуют в мероприятиях по правовому просвещению.</w:t>
      </w:r>
    </w:p>
    <w:p w:rsidR="00935F90" w:rsidRPr="005F308D" w:rsidRDefault="00935F90" w:rsidP="00935F90">
      <w:pPr>
        <w:ind w:firstLine="709"/>
        <w:jc w:val="both"/>
        <w:rPr>
          <w:sz w:val="28"/>
          <w:szCs w:val="28"/>
        </w:rPr>
      </w:pPr>
      <w:r w:rsidRPr="005F308D">
        <w:rPr>
          <w:sz w:val="28"/>
          <w:szCs w:val="28"/>
        </w:rPr>
        <w:t>2) Юридическая клиника выступает базой учебных и производстве</w:t>
      </w:r>
      <w:r w:rsidRPr="005F308D">
        <w:rPr>
          <w:sz w:val="28"/>
          <w:szCs w:val="28"/>
        </w:rPr>
        <w:t>н</w:t>
      </w:r>
      <w:r w:rsidRPr="005F308D">
        <w:rPr>
          <w:sz w:val="28"/>
          <w:szCs w:val="28"/>
        </w:rPr>
        <w:t xml:space="preserve">ных практик для студентов программ </w:t>
      </w:r>
      <w:proofErr w:type="spellStart"/>
      <w:r w:rsidRPr="005F308D">
        <w:rPr>
          <w:sz w:val="28"/>
          <w:szCs w:val="28"/>
        </w:rPr>
        <w:t>бакалавриата</w:t>
      </w:r>
      <w:proofErr w:type="spellEnd"/>
      <w:r w:rsidRPr="005F308D">
        <w:rPr>
          <w:sz w:val="28"/>
          <w:szCs w:val="28"/>
        </w:rPr>
        <w:t xml:space="preserve"> и магистратуры ф</w:t>
      </w:r>
      <w:r w:rsidRPr="005F308D">
        <w:rPr>
          <w:sz w:val="28"/>
          <w:szCs w:val="28"/>
        </w:rPr>
        <w:t>и</w:t>
      </w:r>
      <w:r w:rsidRPr="005F308D">
        <w:rPr>
          <w:sz w:val="28"/>
          <w:szCs w:val="28"/>
        </w:rPr>
        <w:t>лиала.</w:t>
      </w:r>
    </w:p>
    <w:p w:rsidR="00935F90" w:rsidRPr="005F308D" w:rsidRDefault="00935F90" w:rsidP="00935F90">
      <w:pPr>
        <w:ind w:firstLine="709"/>
        <w:jc w:val="both"/>
        <w:rPr>
          <w:sz w:val="28"/>
          <w:szCs w:val="28"/>
        </w:rPr>
      </w:pPr>
      <w:r w:rsidRPr="005F308D">
        <w:rPr>
          <w:sz w:val="28"/>
          <w:szCs w:val="28"/>
        </w:rPr>
        <w:t>3) Юридическая клиника выступает ведущей площадкой по обмену опытом и обсуждению проблем организации и деятельн</w:t>
      </w:r>
      <w:r w:rsidRPr="005F308D">
        <w:rPr>
          <w:sz w:val="28"/>
          <w:szCs w:val="28"/>
        </w:rPr>
        <w:t>о</w:t>
      </w:r>
      <w:r w:rsidRPr="005F308D">
        <w:rPr>
          <w:sz w:val="28"/>
          <w:szCs w:val="28"/>
        </w:rPr>
        <w:t>сти юридических клиник высших учебных заведений Краснодарского края и города Краснод</w:t>
      </w:r>
      <w:r w:rsidRPr="005F308D">
        <w:rPr>
          <w:sz w:val="28"/>
          <w:szCs w:val="28"/>
        </w:rPr>
        <w:t>а</w:t>
      </w:r>
      <w:r w:rsidRPr="005F308D">
        <w:rPr>
          <w:sz w:val="28"/>
          <w:szCs w:val="28"/>
        </w:rPr>
        <w:t>ра.</w:t>
      </w:r>
    </w:p>
    <w:p w:rsidR="00935F90" w:rsidRPr="005F308D" w:rsidRDefault="00935F90" w:rsidP="00935F9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F308D">
        <w:rPr>
          <w:sz w:val="28"/>
          <w:szCs w:val="28"/>
        </w:rPr>
        <w:t>4) Разнообразие форм работы юридической клиники и эффективность ее функционирования, в первую очередь, обусловлены отношением руков</w:t>
      </w:r>
      <w:r w:rsidRPr="005F308D">
        <w:rPr>
          <w:sz w:val="28"/>
          <w:szCs w:val="28"/>
        </w:rPr>
        <w:t>о</w:t>
      </w:r>
      <w:r w:rsidRPr="005F308D">
        <w:rPr>
          <w:sz w:val="28"/>
          <w:szCs w:val="28"/>
        </w:rPr>
        <w:t>дства филиала к ее потребностям как к первоочередным и значимым, а также четкой организацией деятельности подразделения и налаженным взаимоде</w:t>
      </w:r>
      <w:r w:rsidRPr="005F308D">
        <w:rPr>
          <w:sz w:val="28"/>
          <w:szCs w:val="28"/>
        </w:rPr>
        <w:t>й</w:t>
      </w:r>
      <w:r w:rsidRPr="005F308D">
        <w:rPr>
          <w:sz w:val="28"/>
          <w:szCs w:val="28"/>
        </w:rPr>
        <w:t>ствием с другими структурными единицами филиала.</w:t>
      </w:r>
    </w:p>
    <w:p w:rsidR="00935F90" w:rsidRPr="005F308D" w:rsidRDefault="00935F90" w:rsidP="00935F9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F308D">
        <w:rPr>
          <w:sz w:val="28"/>
          <w:szCs w:val="28"/>
        </w:rPr>
        <w:t>5) Однако, необходимо отметить снижение количества обращающихся граждан за юридической помощью, что можно связать с открытием в городе большого числа профессиональных юридических консультаций, работающих на бесплатной основе в соответствии с Законом Краснодарского края «О бесплатной юридической помощи».</w:t>
      </w:r>
    </w:p>
    <w:p w:rsidR="00762EFC" w:rsidRDefault="00EA61D4">
      <w:pPr>
        <w:rPr>
          <w:b/>
          <w:sz w:val="28"/>
          <w:szCs w:val="28"/>
        </w:rPr>
      </w:pPr>
    </w:p>
    <w:p w:rsidR="00B803F5" w:rsidRDefault="00B803F5" w:rsidP="00B803F5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</w:p>
    <w:p w:rsidR="00B803F5" w:rsidRDefault="00B803F5" w:rsidP="00B803F5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Юридической клиникой   </w:t>
      </w:r>
    </w:p>
    <w:p w:rsidR="00B803F5" w:rsidRPr="00FF1D98" w:rsidRDefault="00B803F5" w:rsidP="00B803F5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СКФ ФГБОУВО «РГУП»                              </w:t>
      </w:r>
      <w:r>
        <w:rPr>
          <w:sz w:val="28"/>
          <w:szCs w:val="28"/>
        </w:rPr>
        <w:t xml:space="preserve">                        М. Т. Гигинейшвили</w:t>
      </w:r>
    </w:p>
    <w:p w:rsidR="00B803F5" w:rsidRPr="00935F90" w:rsidRDefault="00B803F5">
      <w:pPr>
        <w:rPr>
          <w:sz w:val="28"/>
          <w:szCs w:val="28"/>
        </w:rPr>
      </w:pPr>
    </w:p>
    <w:sectPr w:rsidR="00B803F5" w:rsidRPr="00935F90" w:rsidSect="00B74A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61D4" w:rsidRDefault="00EA61D4" w:rsidP="00935F90">
      <w:r>
        <w:separator/>
      </w:r>
    </w:p>
  </w:endnote>
  <w:endnote w:type="continuationSeparator" w:id="0">
    <w:p w:rsidR="00EA61D4" w:rsidRDefault="00EA61D4" w:rsidP="0093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61D4" w:rsidRDefault="00EA61D4" w:rsidP="00935F90">
      <w:r>
        <w:separator/>
      </w:r>
    </w:p>
  </w:footnote>
  <w:footnote w:type="continuationSeparator" w:id="0">
    <w:p w:rsidR="00EA61D4" w:rsidRDefault="00EA61D4" w:rsidP="00935F90">
      <w:r>
        <w:continuationSeparator/>
      </w:r>
    </w:p>
  </w:footnote>
  <w:footnote w:id="1">
    <w:p w:rsidR="00935F90" w:rsidRPr="005156A0" w:rsidRDefault="00935F90" w:rsidP="00935F90">
      <w:pPr>
        <w:pStyle w:val="a5"/>
        <w:rPr>
          <w:rFonts w:ascii="Times New Roman" w:hAnsi="Times New Roman"/>
          <w:sz w:val="28"/>
          <w:szCs w:val="28"/>
        </w:rPr>
      </w:pPr>
      <w:r w:rsidRPr="005156A0">
        <w:rPr>
          <w:rStyle w:val="a7"/>
          <w:szCs w:val="28"/>
        </w:rPr>
        <w:footnoteRef/>
      </w:r>
      <w:r w:rsidRPr="005156A0">
        <w:rPr>
          <w:rFonts w:ascii="Times New Roman" w:hAnsi="Times New Roman"/>
          <w:sz w:val="24"/>
          <w:szCs w:val="28"/>
        </w:rPr>
        <w:t xml:space="preserve"> Далее Юридическ</w:t>
      </w:r>
      <w:r>
        <w:rPr>
          <w:rFonts w:ascii="Times New Roman" w:hAnsi="Times New Roman"/>
          <w:sz w:val="24"/>
          <w:szCs w:val="28"/>
        </w:rPr>
        <w:t>ая</w:t>
      </w:r>
      <w:r w:rsidRPr="005156A0">
        <w:rPr>
          <w:rFonts w:ascii="Times New Roman" w:hAnsi="Times New Roman"/>
          <w:sz w:val="24"/>
          <w:szCs w:val="28"/>
        </w:rPr>
        <w:t xml:space="preserve"> клиник</w:t>
      </w:r>
      <w:r>
        <w:rPr>
          <w:rFonts w:ascii="Times New Roman" w:hAnsi="Times New Roman"/>
          <w:sz w:val="24"/>
          <w:szCs w:val="28"/>
        </w:rPr>
        <w:t>а</w:t>
      </w:r>
      <w:r w:rsidRPr="005156A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СКФ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A11FF"/>
    <w:multiLevelType w:val="hybridMultilevel"/>
    <w:tmpl w:val="B93EFB88"/>
    <w:lvl w:ilvl="0" w:tplc="52D64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90"/>
    <w:rsid w:val="00004C9E"/>
    <w:rsid w:val="00064DF0"/>
    <w:rsid w:val="005577C0"/>
    <w:rsid w:val="00935F90"/>
    <w:rsid w:val="00B74A50"/>
    <w:rsid w:val="00B803F5"/>
    <w:rsid w:val="00E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8E4FA"/>
  <w14:defaultImageDpi w14:val="32767"/>
  <w15:chartTrackingRefBased/>
  <w15:docId w15:val="{353F157C-E5C7-2F40-96A5-6C03C754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35F9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5F90"/>
    <w:pPr>
      <w:spacing w:after="120"/>
    </w:pPr>
  </w:style>
  <w:style w:type="character" w:customStyle="1" w:styleId="a4">
    <w:name w:val="Основной текст Знак"/>
    <w:basedOn w:val="a0"/>
    <w:link w:val="a3"/>
    <w:rsid w:val="00935F90"/>
    <w:rPr>
      <w:rFonts w:ascii="Times New Roman" w:eastAsia="Times New Roman" w:hAnsi="Times New Roman" w:cs="Times New Roman"/>
      <w:lang w:eastAsia="ru-RU"/>
    </w:rPr>
  </w:style>
  <w:style w:type="paragraph" w:styleId="a5">
    <w:name w:val="footnote text"/>
    <w:basedOn w:val="a"/>
    <w:link w:val="a6"/>
    <w:uiPriority w:val="99"/>
    <w:unhideWhenUsed/>
    <w:rsid w:val="00935F90"/>
    <w:rPr>
      <w:rFonts w:ascii="Calibri" w:eastAsia="Calibri" w:hAnsi="Calibri"/>
      <w:sz w:val="20"/>
      <w:szCs w:val="20"/>
      <w:lang w:val="x-none" w:eastAsia="en-US"/>
    </w:rPr>
  </w:style>
  <w:style w:type="character" w:customStyle="1" w:styleId="a6">
    <w:name w:val="Текст сноски Знак"/>
    <w:basedOn w:val="a0"/>
    <w:link w:val="a5"/>
    <w:uiPriority w:val="99"/>
    <w:rsid w:val="00935F90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iPriority w:val="99"/>
    <w:unhideWhenUsed/>
    <w:rsid w:val="00935F90"/>
    <w:rPr>
      <w:vertAlign w:val="superscript"/>
    </w:rPr>
  </w:style>
  <w:style w:type="paragraph" w:styleId="a8">
    <w:basedOn w:val="a"/>
    <w:next w:val="a9"/>
    <w:uiPriority w:val="99"/>
    <w:unhideWhenUsed/>
    <w:rsid w:val="00935F9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35F90"/>
    <w:pPr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935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1584</Words>
  <Characters>9097</Characters>
  <Application>Microsoft Office Word</Application>
  <DocSecurity>0</DocSecurity>
  <Lines>171</Lines>
  <Paragraphs>31</Paragraphs>
  <ScaleCrop>false</ScaleCrop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Гигинейшвили</dc:creator>
  <cp:keywords/>
  <dc:description/>
  <cp:lastModifiedBy>Мария Гигинейшвили</cp:lastModifiedBy>
  <cp:revision>2</cp:revision>
  <dcterms:created xsi:type="dcterms:W3CDTF">2020-05-28T12:22:00Z</dcterms:created>
  <dcterms:modified xsi:type="dcterms:W3CDTF">2020-05-28T12:32:00Z</dcterms:modified>
</cp:coreProperties>
</file>